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82E2" w14:textId="03DFC6A6" w:rsidR="00623932" w:rsidRPr="001270E8" w:rsidRDefault="00014813"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sz w:val="32"/>
        </w:rPr>
      </w:pPr>
      <w:r>
        <w:rPr>
          <w:rFonts w:ascii="Calibri" w:hAnsi="Calibri"/>
          <w:b/>
          <w:sz w:val="32"/>
        </w:rPr>
        <w:t>Appropriate Resident Discharges</w:t>
      </w:r>
    </w:p>
    <w:p w14:paraId="2655DB17" w14:textId="77777777" w:rsidR="0036759E" w:rsidRDefault="0036759E" w:rsidP="00956AE7">
      <w:pPr>
        <w:pStyle w:val="Heading1"/>
        <w:ind w:left="0" w:firstLine="0"/>
        <w:rPr>
          <w:rFonts w:ascii="Calibri" w:hAnsi="Calibri" w:cs="Arial"/>
          <w:sz w:val="24"/>
        </w:rPr>
      </w:pPr>
    </w:p>
    <w:p w14:paraId="46C2C3AB" w14:textId="77777777" w:rsidR="00510255" w:rsidRDefault="00510255" w:rsidP="00956AE7">
      <w:pPr>
        <w:pStyle w:val="Heading1"/>
        <w:ind w:left="0" w:firstLine="0"/>
        <w:rPr>
          <w:rFonts w:ascii="Calibri" w:hAnsi="Calibri" w:cs="Arial"/>
          <w:sz w:val="24"/>
        </w:rPr>
      </w:pPr>
      <w:r>
        <w:rPr>
          <w:rFonts w:ascii="Calibri" w:hAnsi="Calibri" w:cs="Arial"/>
          <w:sz w:val="24"/>
        </w:rPr>
        <w:t xml:space="preserve">Date Implemented: </w:t>
      </w:r>
    </w:p>
    <w:p w14:paraId="38D94772" w14:textId="77777777" w:rsidR="00510255" w:rsidRDefault="00510255" w:rsidP="00510255"/>
    <w:p w14:paraId="0296AF78" w14:textId="77777777" w:rsidR="00510255" w:rsidRPr="00607D76" w:rsidRDefault="00510255" w:rsidP="00510255">
      <w:pPr>
        <w:rPr>
          <w:rFonts w:ascii="Calibri" w:hAnsi="Calibri" w:cs="Calibri"/>
          <w:b/>
          <w:bCs/>
          <w:sz w:val="24"/>
          <w:szCs w:val="28"/>
        </w:rPr>
      </w:pPr>
      <w:r w:rsidRPr="00607D76">
        <w:rPr>
          <w:rFonts w:ascii="Calibri" w:hAnsi="Calibri" w:cs="Calibri"/>
          <w:b/>
          <w:bCs/>
          <w:sz w:val="24"/>
          <w:szCs w:val="28"/>
        </w:rPr>
        <w:t xml:space="preserve">Review/Update Dates: </w:t>
      </w:r>
    </w:p>
    <w:p w14:paraId="69D633E8" w14:textId="77777777" w:rsidR="00510255" w:rsidRPr="00510255" w:rsidRDefault="00510255" w:rsidP="00510255">
      <w:pPr>
        <w:rPr>
          <w:b/>
          <w:bCs/>
        </w:rPr>
      </w:pPr>
    </w:p>
    <w:p w14:paraId="599236A8" w14:textId="77777777" w:rsidR="00623932" w:rsidRPr="00C46F55" w:rsidRDefault="00123728" w:rsidP="00956AE7">
      <w:pPr>
        <w:pStyle w:val="Heading1"/>
        <w:ind w:left="0" w:firstLine="0"/>
        <w:rPr>
          <w:rFonts w:ascii="Calibri" w:hAnsi="Calibri" w:cs="Arial"/>
          <w:sz w:val="24"/>
          <w:u w:val="single"/>
        </w:rPr>
      </w:pPr>
      <w:r w:rsidRPr="00C46F55">
        <w:rPr>
          <w:rFonts w:ascii="Calibri" w:hAnsi="Calibri" w:cs="Arial"/>
          <w:sz w:val="24"/>
          <w:u w:val="single"/>
        </w:rPr>
        <w:t>Policy</w:t>
      </w:r>
      <w:r w:rsidRPr="00C46F55">
        <w:rPr>
          <w:rFonts w:ascii="Calibri" w:hAnsi="Calibri" w:cs="Arial"/>
          <w:sz w:val="24"/>
          <w:u w:val="single"/>
        </w:rPr>
        <w:tab/>
      </w:r>
    </w:p>
    <w:p w14:paraId="5947A0AC" w14:textId="77777777" w:rsidR="00623932" w:rsidRPr="001270E8" w:rsidRDefault="00623932" w:rsidP="00623932">
      <w:pPr>
        <w:rPr>
          <w:rFonts w:ascii="Calibri" w:hAnsi="Calibri" w:cs="Arial"/>
          <w:sz w:val="24"/>
        </w:rPr>
      </w:pPr>
    </w:p>
    <w:p w14:paraId="2BEBD7ED" w14:textId="34594068" w:rsidR="00623932" w:rsidRPr="001270E8" w:rsidRDefault="00CE7402" w:rsidP="00771522">
      <w:pPr>
        <w:ind w:left="0" w:firstLine="0"/>
        <w:rPr>
          <w:rFonts w:ascii="Calibri" w:hAnsi="Calibri" w:cs="Arial"/>
          <w:sz w:val="24"/>
        </w:rPr>
      </w:pPr>
      <w:proofErr w:type="gramStart"/>
      <w:r>
        <w:rPr>
          <w:rFonts w:ascii="Calibri" w:hAnsi="Calibri" w:cs="Arial"/>
          <w:sz w:val="24"/>
        </w:rPr>
        <w:t>In order to</w:t>
      </w:r>
      <w:proofErr w:type="gramEnd"/>
      <w:r>
        <w:rPr>
          <w:rFonts w:ascii="Calibri" w:hAnsi="Calibri" w:cs="Arial"/>
          <w:sz w:val="24"/>
        </w:rPr>
        <w:t xml:space="preserve"> maintain </w:t>
      </w:r>
      <w:r w:rsidR="007F1D7C">
        <w:rPr>
          <w:rFonts w:ascii="Calibri" w:hAnsi="Calibri" w:cs="Arial"/>
          <w:sz w:val="24"/>
        </w:rPr>
        <w:t xml:space="preserve">the resident’s overall health and wellbeing, </w:t>
      </w:r>
      <w:r w:rsidR="00D80740" w:rsidRPr="000A7AAC">
        <w:rPr>
          <w:rFonts w:ascii="Calibri" w:hAnsi="Calibri" w:cs="Arial"/>
          <w:b/>
          <w:bCs/>
          <w:color w:val="739600"/>
          <w:sz w:val="24"/>
        </w:rPr>
        <w:t>[Enter Provider Name]</w:t>
      </w:r>
      <w:r w:rsidR="000A7AAC">
        <w:rPr>
          <w:rFonts w:ascii="Calibri" w:hAnsi="Calibri" w:cs="Arial"/>
          <w:b/>
          <w:bCs/>
          <w:color w:val="739600"/>
          <w:sz w:val="24"/>
        </w:rPr>
        <w:t xml:space="preserve"> </w:t>
      </w:r>
      <w:r w:rsidR="000A7AAC">
        <w:rPr>
          <w:rFonts w:ascii="Calibri" w:hAnsi="Calibri" w:cs="Arial"/>
          <w:sz w:val="24"/>
        </w:rPr>
        <w:t xml:space="preserve">will ensure that all residents </w:t>
      </w:r>
      <w:r w:rsidR="00E10D21">
        <w:rPr>
          <w:rFonts w:ascii="Calibri" w:hAnsi="Calibri" w:cs="Arial"/>
          <w:sz w:val="24"/>
        </w:rPr>
        <w:t xml:space="preserve">receive appropriate discharge planning, preparation, and </w:t>
      </w:r>
      <w:r w:rsidR="00FE34EE">
        <w:rPr>
          <w:rFonts w:ascii="Calibri" w:hAnsi="Calibri" w:cs="Arial"/>
          <w:sz w:val="24"/>
        </w:rPr>
        <w:t xml:space="preserve">services upon discharge. </w:t>
      </w:r>
      <w:r w:rsidR="00B4785F">
        <w:rPr>
          <w:rFonts w:ascii="Calibri" w:hAnsi="Calibri" w:cs="Arial"/>
          <w:sz w:val="24"/>
        </w:rPr>
        <w:t>Resident discharges</w:t>
      </w:r>
      <w:r w:rsidR="00FE34EE">
        <w:rPr>
          <w:rFonts w:ascii="Calibri" w:hAnsi="Calibri" w:cs="Arial"/>
          <w:sz w:val="24"/>
        </w:rPr>
        <w:t xml:space="preserve"> will </w:t>
      </w:r>
      <w:r w:rsidR="00752149">
        <w:rPr>
          <w:rFonts w:ascii="Calibri" w:hAnsi="Calibri" w:cs="Arial"/>
          <w:sz w:val="24"/>
        </w:rPr>
        <w:t>incorporate the resident</w:t>
      </w:r>
      <w:r w:rsidR="00F94229">
        <w:rPr>
          <w:rFonts w:ascii="Calibri" w:hAnsi="Calibri" w:cs="Arial"/>
          <w:sz w:val="24"/>
        </w:rPr>
        <w:t>, responsible party, designated caregivers, and any others according to the resident’s</w:t>
      </w:r>
      <w:r w:rsidR="00662C8F">
        <w:rPr>
          <w:rFonts w:ascii="Calibri" w:hAnsi="Calibri" w:cs="Arial"/>
          <w:sz w:val="24"/>
        </w:rPr>
        <w:t xml:space="preserve"> preferences. Discharge planning begins on the day the resident is admitted and </w:t>
      </w:r>
      <w:r w:rsidR="00034EF2">
        <w:rPr>
          <w:rFonts w:ascii="Calibri" w:hAnsi="Calibri" w:cs="Arial"/>
          <w:sz w:val="24"/>
        </w:rPr>
        <w:t xml:space="preserve">includes the resident’s desires for discharge. </w:t>
      </w:r>
    </w:p>
    <w:p w14:paraId="11C77917" w14:textId="77777777" w:rsidR="00623932" w:rsidRPr="001270E8" w:rsidRDefault="00623932" w:rsidP="00771522">
      <w:pPr>
        <w:ind w:left="0" w:firstLine="0"/>
        <w:rPr>
          <w:rFonts w:ascii="Calibri" w:hAnsi="Calibri" w:cs="Arial"/>
          <w:sz w:val="24"/>
        </w:rPr>
      </w:pPr>
    </w:p>
    <w:p w14:paraId="2C7D209A" w14:textId="77777777" w:rsidR="00623932" w:rsidRPr="00C46F55" w:rsidRDefault="00123728" w:rsidP="00771522">
      <w:pPr>
        <w:pStyle w:val="Heading1"/>
        <w:ind w:left="0" w:firstLine="0"/>
        <w:rPr>
          <w:rFonts w:ascii="Calibri" w:hAnsi="Calibri" w:cs="Arial"/>
          <w:sz w:val="24"/>
          <w:u w:val="single"/>
        </w:rPr>
      </w:pPr>
      <w:r w:rsidRPr="00C46F55">
        <w:rPr>
          <w:rFonts w:ascii="Calibri" w:hAnsi="Calibri" w:cs="Arial"/>
          <w:sz w:val="24"/>
          <w:u w:val="single"/>
        </w:rPr>
        <w:t>Purpose</w:t>
      </w:r>
    </w:p>
    <w:p w14:paraId="57588517" w14:textId="77777777" w:rsidR="00623932" w:rsidRPr="001270E8" w:rsidRDefault="00623932" w:rsidP="00771522">
      <w:pPr>
        <w:ind w:left="0" w:firstLine="0"/>
        <w:rPr>
          <w:rFonts w:ascii="Calibri" w:hAnsi="Calibri" w:cs="Arial"/>
          <w:b/>
          <w:sz w:val="24"/>
          <w:u w:val="single"/>
        </w:rPr>
      </w:pPr>
    </w:p>
    <w:p w14:paraId="79F6B8B1" w14:textId="1668AC42" w:rsidR="00623932" w:rsidRPr="001270E8" w:rsidRDefault="00EE0914" w:rsidP="00771522">
      <w:pPr>
        <w:ind w:left="0" w:firstLine="0"/>
        <w:rPr>
          <w:rFonts w:ascii="Calibri" w:hAnsi="Calibri" w:cs="Arial"/>
          <w:sz w:val="24"/>
        </w:rPr>
      </w:pPr>
      <w:r>
        <w:rPr>
          <w:rFonts w:ascii="Calibri" w:hAnsi="Calibri" w:cs="Arial"/>
          <w:sz w:val="24"/>
        </w:rPr>
        <w:t xml:space="preserve">Provide guidance to interdisciplinary staff members </w:t>
      </w:r>
      <w:r w:rsidR="00041395">
        <w:rPr>
          <w:rFonts w:ascii="Calibri" w:hAnsi="Calibri" w:cs="Arial"/>
          <w:sz w:val="24"/>
        </w:rPr>
        <w:t>who assist with discharge planning for residents on appropriate discharge procedures.</w:t>
      </w:r>
    </w:p>
    <w:p w14:paraId="09184961" w14:textId="77777777" w:rsidR="00630951" w:rsidRPr="001270E8" w:rsidRDefault="00630951" w:rsidP="00771522">
      <w:pPr>
        <w:ind w:left="0" w:firstLine="0"/>
        <w:rPr>
          <w:rFonts w:ascii="Calibri" w:hAnsi="Calibri" w:cs="Arial"/>
          <w:sz w:val="24"/>
        </w:rPr>
      </w:pPr>
    </w:p>
    <w:p w14:paraId="03C3B115" w14:textId="4D5159DC" w:rsidR="00630951" w:rsidRPr="002D33D4" w:rsidRDefault="0078501D" w:rsidP="00771522">
      <w:pPr>
        <w:pStyle w:val="BodyText"/>
        <w:ind w:left="0" w:firstLine="0"/>
        <w:rPr>
          <w:rFonts w:ascii="Calibri" w:hAnsi="Calibri" w:cs="Arial"/>
          <w:b/>
          <w:sz w:val="24"/>
          <w:szCs w:val="24"/>
          <w:u w:val="single"/>
        </w:rPr>
      </w:pPr>
      <w:r w:rsidRPr="002D33D4">
        <w:rPr>
          <w:rFonts w:ascii="Calibri" w:hAnsi="Calibri" w:cs="Arial"/>
          <w:b/>
          <w:sz w:val="24"/>
          <w:szCs w:val="24"/>
          <w:u w:val="single"/>
        </w:rPr>
        <w:t>Definitions</w:t>
      </w:r>
      <w:r w:rsidR="00630951" w:rsidRPr="002D33D4">
        <w:rPr>
          <w:rFonts w:ascii="Calibri" w:hAnsi="Calibri" w:cs="Arial"/>
          <w:b/>
          <w:sz w:val="24"/>
          <w:szCs w:val="24"/>
          <w:u w:val="single"/>
        </w:rPr>
        <w:t>:</w:t>
      </w:r>
    </w:p>
    <w:p w14:paraId="056D37DE" w14:textId="77777777" w:rsidR="00630951" w:rsidRDefault="00630951" w:rsidP="00771522">
      <w:pPr>
        <w:pStyle w:val="BodyText"/>
        <w:ind w:left="0" w:firstLine="0"/>
        <w:rPr>
          <w:rFonts w:ascii="Calibri" w:hAnsi="Calibri" w:cs="Arial"/>
          <w:b/>
          <w:sz w:val="24"/>
          <w:szCs w:val="24"/>
        </w:rPr>
      </w:pPr>
    </w:p>
    <w:p w14:paraId="210A7DE2" w14:textId="7CB183E5" w:rsidR="002F3BE0" w:rsidRPr="002F3BE0" w:rsidRDefault="002F3BE0" w:rsidP="00771522">
      <w:pPr>
        <w:pStyle w:val="BodyText"/>
        <w:ind w:left="0" w:firstLine="0"/>
        <w:rPr>
          <w:rFonts w:ascii="Calibri" w:hAnsi="Calibri" w:cs="Arial"/>
          <w:bCs/>
          <w:sz w:val="24"/>
          <w:szCs w:val="24"/>
        </w:rPr>
      </w:pPr>
      <w:r>
        <w:rPr>
          <w:rFonts w:ascii="Calibri" w:hAnsi="Calibri" w:cs="Arial"/>
          <w:b/>
          <w:sz w:val="24"/>
          <w:szCs w:val="24"/>
        </w:rPr>
        <w:t xml:space="preserve">Discharge Planning </w:t>
      </w:r>
      <w:r>
        <w:rPr>
          <w:rFonts w:ascii="Calibri" w:hAnsi="Calibri" w:cs="Arial"/>
          <w:bCs/>
          <w:sz w:val="24"/>
          <w:szCs w:val="24"/>
        </w:rPr>
        <w:t xml:space="preserve">is a process that generally begins on admission and involves identifying each resident’s discharge goals and needs, developing and implementing </w:t>
      </w:r>
      <w:r w:rsidR="00ED0A54">
        <w:rPr>
          <w:rFonts w:ascii="Calibri" w:hAnsi="Calibri" w:cs="Arial"/>
          <w:bCs/>
          <w:sz w:val="24"/>
          <w:szCs w:val="24"/>
        </w:rPr>
        <w:t xml:space="preserve">interventions to address them, and continuously </w:t>
      </w:r>
      <w:proofErr w:type="gramStart"/>
      <w:r w:rsidR="00ED0A54">
        <w:rPr>
          <w:rFonts w:ascii="Calibri" w:hAnsi="Calibri" w:cs="Arial"/>
          <w:bCs/>
          <w:sz w:val="24"/>
          <w:szCs w:val="24"/>
        </w:rPr>
        <w:t>evaluate</w:t>
      </w:r>
      <w:proofErr w:type="gramEnd"/>
      <w:r w:rsidR="00ED0A54">
        <w:rPr>
          <w:rFonts w:ascii="Calibri" w:hAnsi="Calibri" w:cs="Arial"/>
          <w:bCs/>
          <w:sz w:val="24"/>
          <w:szCs w:val="24"/>
        </w:rPr>
        <w:t xml:space="preserve"> them throughout </w:t>
      </w:r>
      <w:r w:rsidR="0078501D">
        <w:rPr>
          <w:rFonts w:ascii="Calibri" w:hAnsi="Calibri" w:cs="Arial"/>
          <w:bCs/>
          <w:sz w:val="24"/>
          <w:szCs w:val="24"/>
        </w:rPr>
        <w:t>the</w:t>
      </w:r>
      <w:r w:rsidR="00ED0A54">
        <w:rPr>
          <w:rFonts w:ascii="Calibri" w:hAnsi="Calibri" w:cs="Arial"/>
          <w:bCs/>
          <w:sz w:val="24"/>
          <w:szCs w:val="24"/>
        </w:rPr>
        <w:t xml:space="preserve"> </w:t>
      </w:r>
      <w:r w:rsidR="0078501D">
        <w:rPr>
          <w:rFonts w:ascii="Calibri" w:hAnsi="Calibri" w:cs="Arial"/>
          <w:bCs/>
          <w:sz w:val="24"/>
          <w:szCs w:val="24"/>
        </w:rPr>
        <w:t>resident’s</w:t>
      </w:r>
      <w:r w:rsidR="00ED0A54">
        <w:rPr>
          <w:rFonts w:ascii="Calibri" w:hAnsi="Calibri" w:cs="Arial"/>
          <w:bCs/>
          <w:sz w:val="24"/>
          <w:szCs w:val="24"/>
        </w:rPr>
        <w:t xml:space="preserve"> stay to ensure a successful dischar</w:t>
      </w:r>
      <w:r w:rsidR="00F41B2C">
        <w:rPr>
          <w:rFonts w:ascii="Calibri" w:hAnsi="Calibri" w:cs="Arial"/>
          <w:bCs/>
          <w:sz w:val="24"/>
          <w:szCs w:val="24"/>
        </w:rPr>
        <w:t>g</w:t>
      </w:r>
      <w:r w:rsidR="00ED0A54">
        <w:rPr>
          <w:rFonts w:ascii="Calibri" w:hAnsi="Calibri" w:cs="Arial"/>
          <w:bCs/>
          <w:sz w:val="24"/>
          <w:szCs w:val="24"/>
        </w:rPr>
        <w:t xml:space="preserve">e. </w:t>
      </w:r>
    </w:p>
    <w:p w14:paraId="24AE9591" w14:textId="77777777" w:rsidR="00623932" w:rsidRDefault="00623932" w:rsidP="00771522">
      <w:pPr>
        <w:ind w:left="0" w:firstLine="0"/>
        <w:rPr>
          <w:rFonts w:ascii="Calibri" w:hAnsi="Calibri" w:cs="Arial"/>
          <w:b/>
          <w:sz w:val="24"/>
          <w:u w:val="single"/>
        </w:rPr>
      </w:pPr>
    </w:p>
    <w:p w14:paraId="08915A3A" w14:textId="240C4389" w:rsidR="00F41B2C" w:rsidRDefault="00F41B2C" w:rsidP="00771522">
      <w:pPr>
        <w:ind w:left="0" w:firstLine="0"/>
        <w:rPr>
          <w:rFonts w:ascii="Calibri" w:hAnsi="Calibri" w:cs="Arial"/>
          <w:b/>
          <w:sz w:val="24"/>
        </w:rPr>
      </w:pPr>
      <w:r>
        <w:rPr>
          <w:rFonts w:ascii="Calibri" w:hAnsi="Calibri" w:cs="Arial"/>
          <w:b/>
          <w:sz w:val="24"/>
        </w:rPr>
        <w:t xml:space="preserve">Home Health Agency </w:t>
      </w:r>
      <w:r w:rsidRPr="004048A8">
        <w:rPr>
          <w:rFonts w:ascii="Calibri" w:hAnsi="Calibri" w:cs="Arial"/>
          <w:bCs/>
          <w:sz w:val="24"/>
        </w:rPr>
        <w:t xml:space="preserve">is a public or private organization which is primarily engaged in providing skilled nursing </w:t>
      </w:r>
      <w:r w:rsidR="007A7613" w:rsidRPr="004048A8">
        <w:rPr>
          <w:rFonts w:ascii="Calibri" w:hAnsi="Calibri" w:cs="Arial"/>
          <w:bCs/>
          <w:sz w:val="24"/>
        </w:rPr>
        <w:t>services and other therapeutic services in the resident’s home</w:t>
      </w:r>
      <w:r w:rsidR="004048A8" w:rsidRPr="004048A8">
        <w:rPr>
          <w:rFonts w:ascii="Calibri" w:hAnsi="Calibri" w:cs="Arial"/>
          <w:bCs/>
          <w:sz w:val="24"/>
        </w:rPr>
        <w:t xml:space="preserve"> and meets the requirements of the Social Security Act. </w:t>
      </w:r>
    </w:p>
    <w:p w14:paraId="58AC9944" w14:textId="77D147CB" w:rsidR="00BD1DAA" w:rsidRDefault="00BD1DAA" w:rsidP="00771522">
      <w:pPr>
        <w:ind w:left="0" w:firstLine="0"/>
        <w:rPr>
          <w:rFonts w:ascii="Calibri" w:hAnsi="Calibri" w:cs="Arial"/>
          <w:b/>
          <w:sz w:val="24"/>
        </w:rPr>
      </w:pPr>
    </w:p>
    <w:p w14:paraId="7FE670A9" w14:textId="451A63EF" w:rsidR="002D220B" w:rsidRDefault="002D220B" w:rsidP="00771522">
      <w:pPr>
        <w:ind w:left="0" w:firstLine="0"/>
        <w:rPr>
          <w:rFonts w:ascii="Calibri" w:hAnsi="Calibri" w:cs="Arial"/>
          <w:b/>
          <w:sz w:val="24"/>
          <w:u w:val="single"/>
        </w:rPr>
      </w:pPr>
      <w:r>
        <w:rPr>
          <w:rFonts w:ascii="Calibri" w:hAnsi="Calibri" w:cs="Arial"/>
          <w:b/>
          <w:sz w:val="24"/>
        </w:rPr>
        <w:t>Transfer and Di</w:t>
      </w:r>
      <w:r w:rsidR="00CD4175">
        <w:rPr>
          <w:rFonts w:ascii="Calibri" w:hAnsi="Calibri" w:cs="Arial"/>
          <w:b/>
          <w:sz w:val="24"/>
        </w:rPr>
        <w:t>s</w:t>
      </w:r>
      <w:r>
        <w:rPr>
          <w:rFonts w:ascii="Calibri" w:hAnsi="Calibri" w:cs="Arial"/>
          <w:b/>
          <w:sz w:val="24"/>
        </w:rPr>
        <w:t xml:space="preserve">charge </w:t>
      </w:r>
      <w:r w:rsidRPr="00885BEF">
        <w:rPr>
          <w:rFonts w:ascii="Calibri" w:hAnsi="Calibri" w:cs="Arial"/>
          <w:bCs/>
          <w:sz w:val="24"/>
        </w:rPr>
        <w:t xml:space="preserve">includes movement of a resident to a bed outside of the certified nursing home whether that bed is in the same physical plant or not. Transfer and discharge </w:t>
      </w:r>
      <w:proofErr w:type="gramStart"/>
      <w:r w:rsidRPr="00885BEF">
        <w:rPr>
          <w:rFonts w:ascii="Calibri" w:hAnsi="Calibri" w:cs="Arial"/>
          <w:bCs/>
          <w:sz w:val="24"/>
        </w:rPr>
        <w:t>does</w:t>
      </w:r>
      <w:proofErr w:type="gramEnd"/>
      <w:r w:rsidRPr="00885BEF">
        <w:rPr>
          <w:rFonts w:ascii="Calibri" w:hAnsi="Calibri" w:cs="Arial"/>
          <w:bCs/>
          <w:sz w:val="24"/>
        </w:rPr>
        <w:t xml:space="preserve"> not refer to </w:t>
      </w:r>
      <w:proofErr w:type="gramStart"/>
      <w:r w:rsidRPr="00885BEF">
        <w:rPr>
          <w:rFonts w:ascii="Calibri" w:hAnsi="Calibri" w:cs="Arial"/>
          <w:bCs/>
          <w:sz w:val="24"/>
        </w:rPr>
        <w:t>movement</w:t>
      </w:r>
      <w:proofErr w:type="gramEnd"/>
      <w:r w:rsidRPr="00885BEF">
        <w:rPr>
          <w:rFonts w:ascii="Calibri" w:hAnsi="Calibri" w:cs="Arial"/>
          <w:bCs/>
          <w:sz w:val="24"/>
        </w:rPr>
        <w:t xml:space="preserve"> </w:t>
      </w:r>
      <w:r w:rsidR="00A80E1A" w:rsidRPr="00885BEF">
        <w:rPr>
          <w:rFonts w:ascii="Calibri" w:hAnsi="Calibri" w:cs="Arial"/>
          <w:bCs/>
          <w:sz w:val="24"/>
        </w:rPr>
        <w:t xml:space="preserve">of a resident to a bed within the same certified nursing home. Specifically, transfer refers to the movement of a resident from a bed in one nursing home to a bed in another </w:t>
      </w:r>
      <w:r w:rsidR="00B61065" w:rsidRPr="00885BEF">
        <w:rPr>
          <w:rFonts w:ascii="Calibri" w:hAnsi="Calibri" w:cs="Arial"/>
          <w:bCs/>
          <w:sz w:val="24"/>
        </w:rPr>
        <w:t>nursing home when the resident expects to return to the original nursing home. Discharge refers to the movement of a resident from a bed in one certified nursing home to a bed in another nursing home</w:t>
      </w:r>
      <w:r w:rsidR="00885BEF" w:rsidRPr="00885BEF">
        <w:rPr>
          <w:rFonts w:ascii="Calibri" w:hAnsi="Calibri" w:cs="Arial"/>
          <w:bCs/>
          <w:sz w:val="24"/>
        </w:rPr>
        <w:t xml:space="preserve"> or other location in the community when return to the original nursing home is not expected.</w:t>
      </w:r>
      <w:r w:rsidR="00885BEF">
        <w:rPr>
          <w:rFonts w:ascii="Calibri" w:hAnsi="Calibri" w:cs="Arial"/>
          <w:b/>
          <w:sz w:val="24"/>
        </w:rPr>
        <w:t xml:space="preserve"> </w:t>
      </w:r>
    </w:p>
    <w:p w14:paraId="7080AB61" w14:textId="77777777" w:rsidR="00BD1DAA" w:rsidRDefault="00BD1DAA" w:rsidP="00771522">
      <w:pPr>
        <w:ind w:left="0" w:firstLine="0"/>
        <w:rPr>
          <w:rFonts w:ascii="Calibri" w:hAnsi="Calibri" w:cs="Arial"/>
          <w:b/>
          <w:sz w:val="24"/>
          <w:u w:val="single"/>
        </w:rPr>
      </w:pPr>
    </w:p>
    <w:p w14:paraId="133B94BD" w14:textId="77777777" w:rsidR="00BD1DAA" w:rsidRDefault="00BD1DAA" w:rsidP="00771522">
      <w:pPr>
        <w:ind w:left="0" w:firstLine="0"/>
        <w:rPr>
          <w:rFonts w:ascii="Calibri" w:hAnsi="Calibri" w:cs="Arial"/>
          <w:b/>
          <w:sz w:val="24"/>
          <w:u w:val="single"/>
        </w:rPr>
      </w:pPr>
    </w:p>
    <w:p w14:paraId="30A0DE31" w14:textId="77777777" w:rsidR="00E35B04" w:rsidRDefault="00E35B04" w:rsidP="00771522">
      <w:pPr>
        <w:ind w:left="0" w:firstLine="0"/>
        <w:rPr>
          <w:rFonts w:ascii="Calibri" w:hAnsi="Calibri" w:cs="Arial"/>
          <w:b/>
          <w:sz w:val="24"/>
          <w:u w:val="single"/>
        </w:rPr>
      </w:pPr>
    </w:p>
    <w:p w14:paraId="0548DC81" w14:textId="77777777" w:rsidR="00E35B04" w:rsidRDefault="00E35B04" w:rsidP="00771522">
      <w:pPr>
        <w:ind w:left="0" w:firstLine="0"/>
        <w:rPr>
          <w:rFonts w:ascii="Calibri" w:hAnsi="Calibri" w:cs="Arial"/>
          <w:b/>
          <w:sz w:val="24"/>
          <w:u w:val="single"/>
        </w:rPr>
      </w:pPr>
    </w:p>
    <w:p w14:paraId="6FC5CABC" w14:textId="573FEF78" w:rsidR="00623932" w:rsidRPr="00E35B04" w:rsidRDefault="00963230" w:rsidP="00623932">
      <w:pPr>
        <w:rPr>
          <w:rFonts w:ascii="Calibri" w:hAnsi="Calibri" w:cs="Arial"/>
          <w:b/>
          <w:sz w:val="24"/>
          <w:u w:val="single"/>
        </w:rPr>
      </w:pPr>
      <w:r w:rsidRPr="00E35B04">
        <w:rPr>
          <w:rFonts w:ascii="Calibri" w:hAnsi="Calibri" w:cs="Arial"/>
          <w:b/>
          <w:sz w:val="24"/>
          <w:u w:val="single"/>
        </w:rPr>
        <w:lastRenderedPageBreak/>
        <w:t>Procedure</w:t>
      </w:r>
      <w:r w:rsidR="00E35B04" w:rsidRPr="00E35B04">
        <w:rPr>
          <w:rFonts w:ascii="Calibri" w:hAnsi="Calibri" w:cs="Arial"/>
          <w:b/>
          <w:sz w:val="24"/>
          <w:u w:val="single"/>
        </w:rPr>
        <w:t>s</w:t>
      </w:r>
    </w:p>
    <w:p w14:paraId="11FF715B" w14:textId="77777777" w:rsidR="00623932" w:rsidRPr="001270E8" w:rsidRDefault="00623932" w:rsidP="00623932">
      <w:pPr>
        <w:rPr>
          <w:rFonts w:ascii="Calibri" w:hAnsi="Calibri" w:cs="Arial"/>
          <w:b/>
          <w:sz w:val="24"/>
        </w:rPr>
      </w:pPr>
    </w:p>
    <w:p w14:paraId="2941F913" w14:textId="2529B2DA" w:rsidR="005C3FDF" w:rsidRDefault="00D97002" w:rsidP="008941C5">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sidR="0071454E">
        <w:rPr>
          <w:rFonts w:ascii="Calibri" w:hAnsi="Calibri" w:cs="Arial"/>
          <w:sz w:val="24"/>
        </w:rPr>
        <w:t>will permit residents to remain in the nursing home and not transfer or discharge them unless</w:t>
      </w:r>
      <w:r w:rsidR="005C3FDF">
        <w:rPr>
          <w:rFonts w:ascii="Calibri" w:hAnsi="Calibri" w:cs="Arial"/>
          <w:sz w:val="24"/>
        </w:rPr>
        <w:t xml:space="preserve"> – </w:t>
      </w:r>
    </w:p>
    <w:p w14:paraId="7E5456C5" w14:textId="77777777" w:rsidR="005C3FDF" w:rsidRDefault="005C3FDF" w:rsidP="008941C5">
      <w:pPr>
        <w:ind w:left="0" w:firstLine="0"/>
        <w:rPr>
          <w:rFonts w:ascii="Calibri" w:hAnsi="Calibri" w:cs="Arial"/>
          <w:sz w:val="24"/>
        </w:rPr>
      </w:pPr>
    </w:p>
    <w:p w14:paraId="4D0C5991" w14:textId="5F73020D" w:rsidR="00D97002" w:rsidRDefault="005C3FDF" w:rsidP="00C8013B">
      <w:pPr>
        <w:numPr>
          <w:ilvl w:val="0"/>
          <w:numId w:val="2"/>
        </w:numPr>
        <w:rPr>
          <w:rFonts w:ascii="Calibri" w:hAnsi="Calibri" w:cs="Arial"/>
          <w:sz w:val="24"/>
        </w:rPr>
      </w:pPr>
      <w:r>
        <w:rPr>
          <w:rFonts w:ascii="Calibri" w:hAnsi="Calibri" w:cs="Arial"/>
          <w:sz w:val="24"/>
        </w:rPr>
        <w:t xml:space="preserve">The transfer or discharge is necessary for the resident’s welfare and the resident’s needs cannot be met at the nursing home. </w:t>
      </w:r>
      <w:r w:rsidR="004161A6">
        <w:rPr>
          <w:rFonts w:ascii="Calibri" w:hAnsi="Calibri" w:cs="Arial"/>
          <w:sz w:val="24"/>
        </w:rPr>
        <w:t xml:space="preserve">The </w:t>
      </w:r>
      <w:r w:rsidR="00B313AA">
        <w:rPr>
          <w:rFonts w:ascii="Calibri" w:hAnsi="Calibri" w:cs="Arial"/>
          <w:sz w:val="24"/>
        </w:rPr>
        <w:t>residents’</w:t>
      </w:r>
      <w:r w:rsidR="004161A6">
        <w:rPr>
          <w:rFonts w:ascii="Calibri" w:hAnsi="Calibri" w:cs="Arial"/>
          <w:sz w:val="24"/>
        </w:rPr>
        <w:t xml:space="preserve"> needs will be determined at the time the discharge or transfer notice is issued. If a resident is </w:t>
      </w:r>
      <w:r w:rsidR="00401B0F">
        <w:rPr>
          <w:rFonts w:ascii="Calibri" w:hAnsi="Calibri" w:cs="Arial"/>
          <w:sz w:val="24"/>
        </w:rPr>
        <w:t xml:space="preserve">currently at a hospital seeking treatment for a medical/mental condition, the resident’s needs will be evaluated </w:t>
      </w:r>
      <w:r w:rsidR="00700E0B">
        <w:rPr>
          <w:rFonts w:ascii="Calibri" w:hAnsi="Calibri" w:cs="Arial"/>
          <w:sz w:val="24"/>
        </w:rPr>
        <w:t>when</w:t>
      </w:r>
      <w:r w:rsidR="00401B0F">
        <w:rPr>
          <w:rFonts w:ascii="Calibri" w:hAnsi="Calibri" w:cs="Arial"/>
          <w:sz w:val="24"/>
        </w:rPr>
        <w:t xml:space="preserve"> the hospital determines the resident is appropriate for discharge. </w:t>
      </w:r>
      <w:r w:rsidR="00D97002">
        <w:rPr>
          <w:rFonts w:ascii="Calibri" w:hAnsi="Calibri" w:cs="Arial"/>
          <w:sz w:val="24"/>
        </w:rPr>
        <w:t xml:space="preserve"> </w:t>
      </w:r>
    </w:p>
    <w:p w14:paraId="6F1FBCA0" w14:textId="03AE959E" w:rsidR="00586EFE" w:rsidRDefault="00586EFE" w:rsidP="00C8013B">
      <w:pPr>
        <w:numPr>
          <w:ilvl w:val="0"/>
          <w:numId w:val="2"/>
        </w:numPr>
        <w:rPr>
          <w:rFonts w:ascii="Calibri" w:hAnsi="Calibri" w:cs="Arial"/>
          <w:sz w:val="24"/>
        </w:rPr>
      </w:pPr>
      <w:r>
        <w:rPr>
          <w:rFonts w:ascii="Calibri" w:hAnsi="Calibri" w:cs="Arial"/>
          <w:sz w:val="24"/>
        </w:rPr>
        <w:t xml:space="preserve">The transfer or discharge is appropriate because the resident’s health has improved sufficiently so the resident no longer needs the services provided by the nursing home. </w:t>
      </w:r>
      <w:r w:rsidR="001A108D">
        <w:rPr>
          <w:rFonts w:ascii="Calibri" w:hAnsi="Calibri" w:cs="Arial"/>
          <w:sz w:val="24"/>
        </w:rPr>
        <w:t>Documentation in the resident’s medical record will support the improvement in the resident’s condition such as improvement in functional statu</w:t>
      </w:r>
      <w:r w:rsidR="00FE42CD">
        <w:rPr>
          <w:rFonts w:ascii="Calibri" w:hAnsi="Calibri" w:cs="Arial"/>
          <w:sz w:val="24"/>
        </w:rPr>
        <w:t xml:space="preserve">s and/or stabilized medical conditions. </w:t>
      </w:r>
    </w:p>
    <w:p w14:paraId="7B772C1E" w14:textId="17D85098" w:rsidR="00881E82" w:rsidRDefault="00881E82" w:rsidP="00C8013B">
      <w:pPr>
        <w:numPr>
          <w:ilvl w:val="0"/>
          <w:numId w:val="2"/>
        </w:numPr>
        <w:rPr>
          <w:rFonts w:ascii="Calibri" w:hAnsi="Calibri" w:cs="Arial"/>
          <w:sz w:val="24"/>
        </w:rPr>
      </w:pPr>
      <w:r>
        <w:rPr>
          <w:rFonts w:ascii="Calibri" w:hAnsi="Calibri" w:cs="Arial"/>
          <w:sz w:val="24"/>
        </w:rPr>
        <w:t xml:space="preserve">The safety of individuals in the nursing home is endangered due to the clinical or behavioral status of the resident. </w:t>
      </w:r>
    </w:p>
    <w:p w14:paraId="1F8B9DF4" w14:textId="5148E62D" w:rsidR="005D18CD" w:rsidRDefault="005D18CD" w:rsidP="00C8013B">
      <w:pPr>
        <w:numPr>
          <w:ilvl w:val="0"/>
          <w:numId w:val="2"/>
        </w:numPr>
        <w:rPr>
          <w:rFonts w:ascii="Calibri" w:hAnsi="Calibri" w:cs="Arial"/>
          <w:sz w:val="24"/>
        </w:rPr>
      </w:pPr>
      <w:r>
        <w:rPr>
          <w:rFonts w:ascii="Calibri" w:hAnsi="Calibri" w:cs="Arial"/>
          <w:sz w:val="24"/>
        </w:rPr>
        <w:t xml:space="preserve">The health of individuals in the nursing home would otherwise </w:t>
      </w:r>
      <w:r w:rsidR="007C2A8A">
        <w:rPr>
          <w:rFonts w:ascii="Calibri" w:hAnsi="Calibri" w:cs="Arial"/>
          <w:sz w:val="24"/>
        </w:rPr>
        <w:t xml:space="preserve">be endangered. </w:t>
      </w:r>
    </w:p>
    <w:p w14:paraId="44133B79" w14:textId="06B42023" w:rsidR="007C2A8A" w:rsidRDefault="007C2A8A" w:rsidP="00C8013B">
      <w:pPr>
        <w:numPr>
          <w:ilvl w:val="1"/>
          <w:numId w:val="2"/>
        </w:numPr>
        <w:rPr>
          <w:rFonts w:ascii="Calibri" w:hAnsi="Calibri" w:cs="Arial"/>
          <w:sz w:val="24"/>
        </w:rPr>
      </w:pPr>
      <w:r>
        <w:rPr>
          <w:rFonts w:ascii="Calibri" w:hAnsi="Calibri" w:cs="Arial"/>
          <w:sz w:val="24"/>
        </w:rPr>
        <w:t>If the resident is transferred to the hospital for treatment due to a condition that places other individual’s health or safety at risk, the</w:t>
      </w:r>
      <w:r w:rsidR="00351559">
        <w:rPr>
          <w:rFonts w:ascii="Calibri" w:hAnsi="Calibri" w:cs="Arial"/>
          <w:sz w:val="24"/>
        </w:rPr>
        <w:t>ir</w:t>
      </w:r>
      <w:r>
        <w:rPr>
          <w:rFonts w:ascii="Calibri" w:hAnsi="Calibri" w:cs="Arial"/>
          <w:sz w:val="24"/>
        </w:rPr>
        <w:t xml:space="preserve"> status will be assessed when the hospital </w:t>
      </w:r>
      <w:proofErr w:type="gramStart"/>
      <w:r>
        <w:rPr>
          <w:rFonts w:ascii="Calibri" w:hAnsi="Calibri" w:cs="Arial"/>
          <w:sz w:val="24"/>
        </w:rPr>
        <w:t>determines</w:t>
      </w:r>
      <w:proofErr w:type="gramEnd"/>
      <w:r>
        <w:rPr>
          <w:rFonts w:ascii="Calibri" w:hAnsi="Calibri" w:cs="Arial"/>
          <w:sz w:val="24"/>
        </w:rPr>
        <w:t xml:space="preserve"> the resident is appropriate for discharge </w:t>
      </w:r>
      <w:r w:rsidR="00351559">
        <w:rPr>
          <w:rFonts w:ascii="Calibri" w:hAnsi="Calibri" w:cs="Arial"/>
          <w:sz w:val="24"/>
        </w:rPr>
        <w:t xml:space="preserve">to determine if other </w:t>
      </w:r>
      <w:proofErr w:type="gramStart"/>
      <w:r w:rsidR="00351559">
        <w:rPr>
          <w:rFonts w:ascii="Calibri" w:hAnsi="Calibri" w:cs="Arial"/>
          <w:sz w:val="24"/>
        </w:rPr>
        <w:t>resident’s</w:t>
      </w:r>
      <w:proofErr w:type="gramEnd"/>
      <w:r w:rsidR="00351559">
        <w:rPr>
          <w:rFonts w:ascii="Calibri" w:hAnsi="Calibri" w:cs="Arial"/>
          <w:sz w:val="24"/>
        </w:rPr>
        <w:t xml:space="preserve"> remain at risk. </w:t>
      </w:r>
    </w:p>
    <w:p w14:paraId="5A497B17" w14:textId="1D9C220B" w:rsidR="007C2A8A" w:rsidRDefault="007E722D" w:rsidP="00C8013B">
      <w:pPr>
        <w:numPr>
          <w:ilvl w:val="0"/>
          <w:numId w:val="2"/>
        </w:numPr>
        <w:rPr>
          <w:rFonts w:ascii="Calibri" w:hAnsi="Calibri" w:cs="Arial"/>
          <w:sz w:val="24"/>
        </w:rPr>
      </w:pPr>
      <w:r>
        <w:rPr>
          <w:rFonts w:ascii="Calibri" w:hAnsi="Calibri" w:cs="Arial"/>
          <w:sz w:val="24"/>
        </w:rPr>
        <w:t xml:space="preserve">The resident has failed, after reasonable and appropriate notice, to pay (or to have paid under Medicare or Medicaid). </w:t>
      </w:r>
      <w:r w:rsidR="00F76231">
        <w:rPr>
          <w:rFonts w:ascii="Calibri" w:hAnsi="Calibri" w:cs="Arial"/>
          <w:sz w:val="24"/>
        </w:rPr>
        <w:t xml:space="preserve">Nonpayment applies if </w:t>
      </w:r>
      <w:r w:rsidR="00901CA4">
        <w:rPr>
          <w:rFonts w:ascii="Calibri" w:hAnsi="Calibri" w:cs="Arial"/>
          <w:sz w:val="24"/>
        </w:rPr>
        <w:t>the</w:t>
      </w:r>
      <w:r w:rsidR="00F76231">
        <w:rPr>
          <w:rFonts w:ascii="Calibri" w:hAnsi="Calibri" w:cs="Arial"/>
          <w:sz w:val="24"/>
        </w:rPr>
        <w:t xml:space="preserve"> resident does not submit the necessary paperwork for third party payment or after the third party, including Medicare or Medicaid, denies the claim and the resident refuses to pay for their stay. </w:t>
      </w:r>
      <w:r w:rsidR="00443B5E">
        <w:rPr>
          <w:rFonts w:ascii="Calibri" w:hAnsi="Calibri" w:cs="Arial"/>
          <w:sz w:val="24"/>
        </w:rPr>
        <w:t xml:space="preserve">If the resident becomes eligible for Medicaid after admission, the nursing home may only charge the allowable charges under the Medicaid plan. </w:t>
      </w:r>
      <w:r w:rsidR="00AF4CDE">
        <w:rPr>
          <w:rFonts w:ascii="Calibri" w:hAnsi="Calibri" w:cs="Arial"/>
          <w:sz w:val="24"/>
        </w:rPr>
        <w:t xml:space="preserve">The </w:t>
      </w:r>
      <w:proofErr w:type="gramStart"/>
      <w:r w:rsidR="00AF4CDE">
        <w:rPr>
          <w:rFonts w:ascii="Calibri" w:hAnsi="Calibri" w:cs="Arial"/>
          <w:sz w:val="24"/>
        </w:rPr>
        <w:t>resident’s</w:t>
      </w:r>
      <w:proofErr w:type="gramEnd"/>
      <w:r w:rsidR="00AF4CDE">
        <w:rPr>
          <w:rFonts w:ascii="Calibri" w:hAnsi="Calibri" w:cs="Arial"/>
          <w:sz w:val="24"/>
        </w:rPr>
        <w:t xml:space="preserve"> record will contain sufficient documentation of attempts and support the nursing home provided to assist the resident in </w:t>
      </w:r>
      <w:r w:rsidR="00AA05B5">
        <w:rPr>
          <w:rFonts w:ascii="Calibri" w:hAnsi="Calibri" w:cs="Arial"/>
          <w:sz w:val="24"/>
        </w:rPr>
        <w:t xml:space="preserve">paying for their stay. </w:t>
      </w:r>
    </w:p>
    <w:p w14:paraId="4F6AC4DC" w14:textId="2A956C20" w:rsidR="00AA05B5" w:rsidRDefault="00AA05B5" w:rsidP="00C8013B">
      <w:pPr>
        <w:numPr>
          <w:ilvl w:val="0"/>
          <w:numId w:val="2"/>
        </w:numPr>
        <w:rPr>
          <w:rFonts w:ascii="Calibri" w:hAnsi="Calibri" w:cs="Arial"/>
          <w:sz w:val="24"/>
        </w:rPr>
      </w:pPr>
      <w:r>
        <w:rPr>
          <w:rFonts w:ascii="Calibri" w:hAnsi="Calibri" w:cs="Arial"/>
          <w:sz w:val="24"/>
        </w:rPr>
        <w:t xml:space="preserve">The nursing home ceases </w:t>
      </w:r>
      <w:r w:rsidR="006B433F">
        <w:rPr>
          <w:rFonts w:ascii="Calibri" w:hAnsi="Calibri" w:cs="Arial"/>
          <w:sz w:val="24"/>
        </w:rPr>
        <w:t>operating</w:t>
      </w:r>
      <w:r>
        <w:rPr>
          <w:rFonts w:ascii="Calibri" w:hAnsi="Calibri" w:cs="Arial"/>
          <w:sz w:val="24"/>
        </w:rPr>
        <w:t xml:space="preserve">. (See Nursing Home Closure policy). </w:t>
      </w:r>
    </w:p>
    <w:p w14:paraId="6FBD71D4" w14:textId="77777777" w:rsidR="00D77132" w:rsidRDefault="00D77132" w:rsidP="00D77132">
      <w:pPr>
        <w:rPr>
          <w:rFonts w:ascii="Calibri" w:hAnsi="Calibri" w:cs="Arial"/>
          <w:sz w:val="24"/>
        </w:rPr>
      </w:pPr>
    </w:p>
    <w:p w14:paraId="6EDC6582" w14:textId="3A889278" w:rsidR="00D77132" w:rsidRDefault="00D77132" w:rsidP="00D77132">
      <w:pPr>
        <w:ind w:left="0" w:firstLine="0"/>
        <w:rPr>
          <w:rFonts w:ascii="Calibri" w:hAnsi="Calibri" w:cs="Arial"/>
          <w:sz w:val="24"/>
        </w:rPr>
      </w:pPr>
      <w:r>
        <w:rPr>
          <w:rFonts w:ascii="Calibri" w:hAnsi="Calibri" w:cs="Arial"/>
          <w:sz w:val="24"/>
        </w:rPr>
        <w:t>If the resident or their representative appeals the discharge or transfer,</w:t>
      </w:r>
      <w:r w:rsidR="00901CA4">
        <w:rPr>
          <w:rFonts w:ascii="Calibri" w:hAnsi="Calibri" w:cs="Arial"/>
          <w:sz w:val="24"/>
        </w:rPr>
        <w:t xml:space="preserve"> </w:t>
      </w:r>
      <w:r w:rsidR="00901CA4" w:rsidRPr="000A7AAC">
        <w:rPr>
          <w:rFonts w:ascii="Calibri" w:hAnsi="Calibri" w:cs="Arial"/>
          <w:b/>
          <w:bCs/>
          <w:color w:val="739600"/>
          <w:sz w:val="24"/>
        </w:rPr>
        <w:t>[Enter Provider Name]</w:t>
      </w:r>
      <w:r w:rsidR="00901CA4">
        <w:rPr>
          <w:rFonts w:ascii="Calibri" w:hAnsi="Calibri" w:cs="Arial"/>
          <w:b/>
          <w:bCs/>
          <w:color w:val="739600"/>
          <w:sz w:val="24"/>
        </w:rPr>
        <w:t xml:space="preserve"> </w:t>
      </w:r>
      <w:r>
        <w:rPr>
          <w:rFonts w:ascii="Calibri" w:hAnsi="Calibri" w:cs="Arial"/>
          <w:sz w:val="24"/>
        </w:rPr>
        <w:t xml:space="preserve">will not discharge the resident until </w:t>
      </w:r>
      <w:r w:rsidR="00E22FCA">
        <w:rPr>
          <w:rFonts w:ascii="Calibri" w:hAnsi="Calibri" w:cs="Arial"/>
          <w:sz w:val="24"/>
        </w:rPr>
        <w:t xml:space="preserve">a decision is rendered unless the failure to discharge the resident </w:t>
      </w:r>
      <w:r w:rsidR="006A70E7">
        <w:rPr>
          <w:rFonts w:ascii="Calibri" w:hAnsi="Calibri" w:cs="Arial"/>
          <w:sz w:val="24"/>
        </w:rPr>
        <w:t>will</w:t>
      </w:r>
      <w:r w:rsidR="00E22FCA">
        <w:rPr>
          <w:rFonts w:ascii="Calibri" w:hAnsi="Calibri" w:cs="Arial"/>
          <w:sz w:val="24"/>
        </w:rPr>
        <w:t xml:space="preserve"> endanger the health or safety of other </w:t>
      </w:r>
      <w:r w:rsidR="00193FC8">
        <w:rPr>
          <w:rFonts w:ascii="Calibri" w:hAnsi="Calibri" w:cs="Arial"/>
          <w:sz w:val="24"/>
        </w:rPr>
        <w:t>residents</w:t>
      </w:r>
      <w:r w:rsidR="00E22FCA">
        <w:rPr>
          <w:rFonts w:ascii="Calibri" w:hAnsi="Calibri" w:cs="Arial"/>
          <w:sz w:val="24"/>
        </w:rPr>
        <w:t xml:space="preserve">. </w:t>
      </w:r>
      <w:r w:rsidR="00193FC8">
        <w:rPr>
          <w:rFonts w:ascii="Calibri" w:hAnsi="Calibri" w:cs="Arial"/>
          <w:sz w:val="24"/>
        </w:rPr>
        <w:t xml:space="preserve">The resident’s medical record will contain sufficient documentation identifying how the failure to discharge will place other residents in danger. </w:t>
      </w:r>
    </w:p>
    <w:p w14:paraId="3C2AC294" w14:textId="77777777" w:rsidR="006A70E7" w:rsidRDefault="006A70E7" w:rsidP="00D77132">
      <w:pPr>
        <w:ind w:left="0" w:firstLine="0"/>
        <w:rPr>
          <w:rFonts w:ascii="Calibri" w:hAnsi="Calibri" w:cs="Arial"/>
          <w:sz w:val="24"/>
        </w:rPr>
      </w:pPr>
    </w:p>
    <w:p w14:paraId="006D347B" w14:textId="77777777" w:rsidR="00404285" w:rsidRDefault="00404285" w:rsidP="00D77132">
      <w:pPr>
        <w:ind w:left="0" w:firstLine="0"/>
        <w:rPr>
          <w:rFonts w:ascii="Calibri" w:hAnsi="Calibri" w:cs="Arial"/>
          <w:sz w:val="24"/>
        </w:rPr>
      </w:pPr>
    </w:p>
    <w:p w14:paraId="389E5C21" w14:textId="77777777" w:rsidR="00B74A7D" w:rsidRDefault="00B74A7D" w:rsidP="00D77132">
      <w:pPr>
        <w:ind w:left="0" w:firstLine="0"/>
        <w:rPr>
          <w:rFonts w:ascii="Calibri" w:hAnsi="Calibri" w:cs="Arial"/>
          <w:sz w:val="24"/>
        </w:rPr>
      </w:pPr>
    </w:p>
    <w:p w14:paraId="16105CD0" w14:textId="77777777" w:rsidR="00B74A7D" w:rsidRDefault="00B74A7D" w:rsidP="00D77132">
      <w:pPr>
        <w:ind w:left="0" w:firstLine="0"/>
        <w:rPr>
          <w:rFonts w:ascii="Calibri" w:hAnsi="Calibri" w:cs="Arial"/>
          <w:sz w:val="24"/>
        </w:rPr>
      </w:pPr>
    </w:p>
    <w:p w14:paraId="37CABC70" w14:textId="2E413163" w:rsidR="006A70E7" w:rsidRDefault="00FA622A" w:rsidP="00D77132">
      <w:pPr>
        <w:ind w:left="0" w:firstLine="0"/>
        <w:rPr>
          <w:rFonts w:ascii="Calibri" w:hAnsi="Calibri" w:cs="Arial"/>
          <w:sz w:val="24"/>
        </w:rPr>
      </w:pPr>
      <w:r>
        <w:rPr>
          <w:rFonts w:ascii="Calibri" w:hAnsi="Calibri" w:cs="Arial"/>
          <w:sz w:val="24"/>
        </w:rPr>
        <w:lastRenderedPageBreak/>
        <w:t>At a minimum, d</w:t>
      </w:r>
      <w:r w:rsidR="006A70E7">
        <w:rPr>
          <w:rFonts w:ascii="Calibri" w:hAnsi="Calibri" w:cs="Arial"/>
          <w:sz w:val="24"/>
        </w:rPr>
        <w:t xml:space="preserve">ocumentation supporting the transfer or discharge </w:t>
      </w:r>
      <w:r>
        <w:rPr>
          <w:rFonts w:ascii="Calibri" w:hAnsi="Calibri" w:cs="Arial"/>
          <w:sz w:val="24"/>
        </w:rPr>
        <w:t xml:space="preserve">will include but not limited to: </w:t>
      </w:r>
    </w:p>
    <w:p w14:paraId="1D160FF6" w14:textId="4A45C2C8" w:rsidR="00FA622A" w:rsidRDefault="009C384B" w:rsidP="00C8013B">
      <w:pPr>
        <w:numPr>
          <w:ilvl w:val="0"/>
          <w:numId w:val="3"/>
        </w:numPr>
        <w:rPr>
          <w:rFonts w:ascii="Calibri" w:hAnsi="Calibri" w:cs="Arial"/>
          <w:sz w:val="24"/>
        </w:rPr>
      </w:pPr>
      <w:r>
        <w:rPr>
          <w:rFonts w:ascii="Calibri" w:hAnsi="Calibri" w:cs="Arial"/>
          <w:sz w:val="24"/>
        </w:rPr>
        <w:t xml:space="preserve">The basis for the transfer. </w:t>
      </w:r>
    </w:p>
    <w:p w14:paraId="65354628" w14:textId="3DAF8441" w:rsidR="009C384B" w:rsidRDefault="009C384B" w:rsidP="00C8013B">
      <w:pPr>
        <w:numPr>
          <w:ilvl w:val="0"/>
          <w:numId w:val="3"/>
        </w:numPr>
        <w:rPr>
          <w:rFonts w:ascii="Calibri" w:hAnsi="Calibri" w:cs="Arial"/>
          <w:sz w:val="24"/>
        </w:rPr>
      </w:pPr>
      <w:r>
        <w:rPr>
          <w:rFonts w:ascii="Calibri" w:hAnsi="Calibri" w:cs="Arial"/>
          <w:sz w:val="24"/>
        </w:rPr>
        <w:t>Specific needs that cannot be met</w:t>
      </w:r>
      <w:r w:rsidR="00FF2490">
        <w:rPr>
          <w:rFonts w:ascii="Calibri" w:hAnsi="Calibri" w:cs="Arial"/>
          <w:sz w:val="24"/>
        </w:rPr>
        <w:t xml:space="preserve"> and the service available at the receiving provider that will accommodate the need. </w:t>
      </w:r>
    </w:p>
    <w:p w14:paraId="4CF407D2" w14:textId="2F51D09F" w:rsidR="00FF2490" w:rsidRDefault="0033358E" w:rsidP="00C8013B">
      <w:pPr>
        <w:numPr>
          <w:ilvl w:val="0"/>
          <w:numId w:val="3"/>
        </w:numPr>
        <w:rPr>
          <w:rFonts w:ascii="Calibri" w:hAnsi="Calibri" w:cs="Arial"/>
          <w:sz w:val="24"/>
        </w:rPr>
      </w:pPr>
      <w:r>
        <w:rPr>
          <w:rFonts w:ascii="Calibri" w:hAnsi="Calibri" w:cs="Arial"/>
          <w:sz w:val="24"/>
        </w:rPr>
        <w:t xml:space="preserve">If </w:t>
      </w:r>
      <w:r w:rsidR="001D2EF6">
        <w:rPr>
          <w:rFonts w:ascii="Calibri" w:hAnsi="Calibri" w:cs="Arial"/>
          <w:sz w:val="24"/>
        </w:rPr>
        <w:t xml:space="preserve">the resident is transferred or discharged due to </w:t>
      </w:r>
      <w:r w:rsidR="007A1090" w:rsidRPr="000A7AAC">
        <w:rPr>
          <w:rFonts w:ascii="Calibri" w:hAnsi="Calibri" w:cs="Arial"/>
          <w:b/>
          <w:bCs/>
          <w:color w:val="739600"/>
          <w:sz w:val="24"/>
        </w:rPr>
        <w:t>[Enter Provider Name]</w:t>
      </w:r>
      <w:r w:rsidR="007A1090">
        <w:rPr>
          <w:rFonts w:ascii="Calibri" w:hAnsi="Calibri" w:cs="Arial"/>
          <w:b/>
          <w:bCs/>
          <w:color w:val="739600"/>
          <w:sz w:val="24"/>
        </w:rPr>
        <w:t xml:space="preserve"> </w:t>
      </w:r>
      <w:r w:rsidR="007A1090">
        <w:rPr>
          <w:rFonts w:ascii="Calibri" w:hAnsi="Calibri" w:cs="Arial"/>
          <w:sz w:val="24"/>
        </w:rPr>
        <w:t xml:space="preserve">being unable to meet the needs of the resident or the resident’s </w:t>
      </w:r>
      <w:r w:rsidR="008526F6">
        <w:rPr>
          <w:rFonts w:ascii="Calibri" w:hAnsi="Calibri" w:cs="Arial"/>
          <w:sz w:val="24"/>
        </w:rPr>
        <w:t>condition has improved</w:t>
      </w:r>
      <w:r w:rsidR="00C95145">
        <w:rPr>
          <w:rFonts w:ascii="Calibri" w:hAnsi="Calibri" w:cs="Arial"/>
          <w:sz w:val="24"/>
        </w:rPr>
        <w:t xml:space="preserve"> supporting documentation from the resident’s physician will be included. </w:t>
      </w:r>
    </w:p>
    <w:p w14:paraId="27CE64A9" w14:textId="0A817B61" w:rsidR="00C95145" w:rsidRDefault="00C95145" w:rsidP="00C8013B">
      <w:pPr>
        <w:numPr>
          <w:ilvl w:val="0"/>
          <w:numId w:val="3"/>
        </w:numPr>
        <w:rPr>
          <w:rFonts w:ascii="Calibri" w:hAnsi="Calibri" w:cs="Arial"/>
          <w:sz w:val="24"/>
        </w:rPr>
      </w:pPr>
      <w:r>
        <w:rPr>
          <w:rFonts w:ascii="Calibri" w:hAnsi="Calibri" w:cs="Arial"/>
          <w:sz w:val="24"/>
        </w:rPr>
        <w:t xml:space="preserve">If the resident is transferred or discharged </w:t>
      </w:r>
      <w:r w:rsidR="00532DFE">
        <w:rPr>
          <w:rFonts w:ascii="Calibri" w:hAnsi="Calibri" w:cs="Arial"/>
          <w:sz w:val="24"/>
        </w:rPr>
        <w:t xml:space="preserve">to protect the health or safety of other individuals in the nursing home, a physician (not necessarily the resident’s personal physician) will document </w:t>
      </w:r>
      <w:r w:rsidR="00743C97">
        <w:rPr>
          <w:rFonts w:ascii="Calibri" w:hAnsi="Calibri" w:cs="Arial"/>
          <w:sz w:val="24"/>
        </w:rPr>
        <w:t xml:space="preserve">supporting evidence. </w:t>
      </w:r>
    </w:p>
    <w:p w14:paraId="1EBAB722" w14:textId="77777777" w:rsidR="00743C97" w:rsidRDefault="00743C97" w:rsidP="00743C97">
      <w:pPr>
        <w:rPr>
          <w:rFonts w:ascii="Calibri" w:hAnsi="Calibri" w:cs="Arial"/>
          <w:sz w:val="24"/>
        </w:rPr>
      </w:pPr>
    </w:p>
    <w:p w14:paraId="268792CA" w14:textId="242FC4AE" w:rsidR="00743C97" w:rsidRDefault="000D44D6" w:rsidP="00263DDB">
      <w:pPr>
        <w:ind w:left="0" w:firstLine="0"/>
        <w:rPr>
          <w:rFonts w:ascii="Calibri" w:hAnsi="Calibri" w:cs="Arial"/>
          <w:sz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sz w:val="24"/>
        </w:rPr>
        <w:t>will</w:t>
      </w:r>
      <w:r w:rsidR="00743C97">
        <w:rPr>
          <w:rFonts w:ascii="Calibri" w:hAnsi="Calibri" w:cs="Arial"/>
          <w:sz w:val="24"/>
        </w:rPr>
        <w:t xml:space="preserve"> provide the resident with preparation and orientation on the transfer or discharge</w:t>
      </w:r>
      <w:r w:rsidR="00263DDB">
        <w:rPr>
          <w:rFonts w:ascii="Calibri" w:hAnsi="Calibri" w:cs="Arial"/>
          <w:sz w:val="24"/>
        </w:rPr>
        <w:t xml:space="preserve"> in a form and manner the resident understands. This may include</w:t>
      </w:r>
      <w:r>
        <w:rPr>
          <w:rFonts w:ascii="Calibri" w:hAnsi="Calibri" w:cs="Arial"/>
          <w:sz w:val="24"/>
        </w:rPr>
        <w:t>,</w:t>
      </w:r>
      <w:r w:rsidR="00263DDB">
        <w:rPr>
          <w:rFonts w:ascii="Calibri" w:hAnsi="Calibri" w:cs="Arial"/>
          <w:sz w:val="24"/>
        </w:rPr>
        <w:t xml:space="preserve"> but is not limited to: </w:t>
      </w:r>
    </w:p>
    <w:p w14:paraId="6F05C219" w14:textId="7E75DCEC" w:rsidR="00263DDB" w:rsidRDefault="00263DDB" w:rsidP="00C8013B">
      <w:pPr>
        <w:numPr>
          <w:ilvl w:val="0"/>
          <w:numId w:val="4"/>
        </w:numPr>
        <w:rPr>
          <w:rFonts w:ascii="Calibri" w:hAnsi="Calibri" w:cs="Arial"/>
          <w:sz w:val="24"/>
        </w:rPr>
      </w:pPr>
      <w:r>
        <w:rPr>
          <w:rFonts w:ascii="Calibri" w:hAnsi="Calibri" w:cs="Arial"/>
          <w:sz w:val="24"/>
        </w:rPr>
        <w:t xml:space="preserve">If the resident is transferred on an emergency basis, the resident will be informed </w:t>
      </w:r>
      <w:r w:rsidR="00291AC1">
        <w:rPr>
          <w:rFonts w:ascii="Calibri" w:hAnsi="Calibri" w:cs="Arial"/>
          <w:sz w:val="24"/>
        </w:rPr>
        <w:t xml:space="preserve">of their condition that is resulting in a transfer (such as the need to be evaluated in a hospital setting) and which hospital they will be transferring to. </w:t>
      </w:r>
      <w:r w:rsidR="000B05E1">
        <w:rPr>
          <w:rFonts w:ascii="Calibri" w:hAnsi="Calibri" w:cs="Arial"/>
          <w:sz w:val="24"/>
        </w:rPr>
        <w:t xml:space="preserve">Support will be provided to the </w:t>
      </w:r>
      <w:proofErr w:type="gramStart"/>
      <w:r w:rsidR="000B05E1">
        <w:rPr>
          <w:rFonts w:ascii="Calibri" w:hAnsi="Calibri" w:cs="Arial"/>
          <w:sz w:val="24"/>
        </w:rPr>
        <w:t>resident</w:t>
      </w:r>
      <w:proofErr w:type="gramEnd"/>
      <w:r w:rsidR="000B05E1">
        <w:rPr>
          <w:rFonts w:ascii="Calibri" w:hAnsi="Calibri" w:cs="Arial"/>
          <w:sz w:val="24"/>
        </w:rPr>
        <w:t xml:space="preserve"> to help ease any possible anxiety. </w:t>
      </w:r>
    </w:p>
    <w:p w14:paraId="5E3FC1E7" w14:textId="429B72B8" w:rsidR="007D376C" w:rsidRDefault="007D376C" w:rsidP="00C8013B">
      <w:pPr>
        <w:numPr>
          <w:ilvl w:val="0"/>
          <w:numId w:val="4"/>
        </w:numPr>
        <w:rPr>
          <w:rFonts w:ascii="Calibri" w:hAnsi="Calibri" w:cs="Arial"/>
          <w:sz w:val="24"/>
        </w:rPr>
      </w:pPr>
      <w:r>
        <w:rPr>
          <w:rFonts w:ascii="Calibri" w:hAnsi="Calibri" w:cs="Arial"/>
          <w:sz w:val="24"/>
        </w:rPr>
        <w:t xml:space="preserve">If the resident is transferred to another </w:t>
      </w:r>
      <w:r w:rsidR="00942007">
        <w:rPr>
          <w:rFonts w:ascii="Calibri" w:hAnsi="Calibri" w:cs="Arial"/>
          <w:sz w:val="24"/>
        </w:rPr>
        <w:t>nursing home, the resident’s preferences will be honored as much as possible. The nursing home will provide adequate record</w:t>
      </w:r>
      <w:r w:rsidR="00F861F7">
        <w:rPr>
          <w:rFonts w:ascii="Calibri" w:hAnsi="Calibri" w:cs="Arial"/>
          <w:sz w:val="24"/>
        </w:rPr>
        <w:t>s and information to ensure the receiving location c</w:t>
      </w:r>
      <w:r w:rsidR="00163315">
        <w:rPr>
          <w:rFonts w:ascii="Calibri" w:hAnsi="Calibri" w:cs="Arial"/>
          <w:sz w:val="24"/>
        </w:rPr>
        <w:t xml:space="preserve">an maintain continuity and safe care to the </w:t>
      </w:r>
      <w:proofErr w:type="gramStart"/>
      <w:r w:rsidR="00163315">
        <w:rPr>
          <w:rFonts w:ascii="Calibri" w:hAnsi="Calibri" w:cs="Arial"/>
          <w:sz w:val="24"/>
        </w:rPr>
        <w:t>resident</w:t>
      </w:r>
      <w:proofErr w:type="gramEnd"/>
      <w:r w:rsidR="00163315">
        <w:rPr>
          <w:rFonts w:ascii="Calibri" w:hAnsi="Calibri" w:cs="Arial"/>
          <w:sz w:val="24"/>
        </w:rPr>
        <w:t xml:space="preserve">. </w:t>
      </w:r>
    </w:p>
    <w:p w14:paraId="25E8FABA" w14:textId="78830156" w:rsidR="00BA1B1F" w:rsidRDefault="00D85B4C" w:rsidP="00C8013B">
      <w:pPr>
        <w:numPr>
          <w:ilvl w:val="0"/>
          <w:numId w:val="4"/>
        </w:numPr>
        <w:rPr>
          <w:rFonts w:ascii="Calibri" w:hAnsi="Calibri" w:cs="Arial"/>
          <w:sz w:val="24"/>
        </w:rPr>
      </w:pPr>
      <w:r>
        <w:rPr>
          <w:rFonts w:ascii="Calibri" w:hAnsi="Calibri" w:cs="Arial"/>
          <w:sz w:val="24"/>
        </w:rPr>
        <w:t xml:space="preserve">Upon admission to the nursing home, the </w:t>
      </w:r>
      <w:proofErr w:type="gramStart"/>
      <w:r>
        <w:rPr>
          <w:rFonts w:ascii="Calibri" w:hAnsi="Calibri" w:cs="Arial"/>
          <w:sz w:val="24"/>
        </w:rPr>
        <w:t>resident</w:t>
      </w:r>
      <w:proofErr w:type="gramEnd"/>
      <w:r>
        <w:rPr>
          <w:rFonts w:ascii="Calibri" w:hAnsi="Calibri" w:cs="Arial"/>
          <w:sz w:val="24"/>
        </w:rPr>
        <w:t xml:space="preserve"> will be asked about their desire to discharge from the nursing home. Their preferences will be incorporated into the comprehensive care plan. </w:t>
      </w:r>
      <w:r w:rsidR="00BC4D51">
        <w:rPr>
          <w:rFonts w:ascii="Calibri" w:hAnsi="Calibri" w:cs="Arial"/>
          <w:sz w:val="24"/>
        </w:rPr>
        <w:t xml:space="preserve">If the resident desires to transfer to a lower level of care, the interdisciplinary care team will conduct ongoing discharge planning meetings to identify the location the resident prefers to discharge to, progress towards reaching their discharge functional/medical goals, </w:t>
      </w:r>
      <w:r w:rsidR="005E7BC6">
        <w:rPr>
          <w:rFonts w:ascii="Calibri" w:hAnsi="Calibri" w:cs="Arial"/>
          <w:sz w:val="24"/>
        </w:rPr>
        <w:t>services that are available currently at the discharge location, identification of services that may be necessary in addition to what is provided</w:t>
      </w:r>
      <w:r w:rsidR="000C4813">
        <w:rPr>
          <w:rFonts w:ascii="Calibri" w:hAnsi="Calibri" w:cs="Arial"/>
          <w:sz w:val="24"/>
        </w:rPr>
        <w:t xml:space="preserve">, potential barriers to a successful discharge, and identifying a potential time frame as able. </w:t>
      </w:r>
      <w:r w:rsidR="00330D9C">
        <w:rPr>
          <w:rFonts w:ascii="Calibri" w:hAnsi="Calibri" w:cs="Arial"/>
          <w:sz w:val="24"/>
        </w:rPr>
        <w:t xml:space="preserve">These meetings will include </w:t>
      </w:r>
      <w:r w:rsidR="00CA2385">
        <w:rPr>
          <w:rFonts w:ascii="Calibri" w:hAnsi="Calibri" w:cs="Arial"/>
          <w:sz w:val="24"/>
        </w:rPr>
        <w:t xml:space="preserve">the </w:t>
      </w:r>
      <w:proofErr w:type="gramStart"/>
      <w:r w:rsidR="00CA2385">
        <w:rPr>
          <w:rFonts w:ascii="Calibri" w:hAnsi="Calibri" w:cs="Arial"/>
          <w:sz w:val="24"/>
        </w:rPr>
        <w:t>resident’s</w:t>
      </w:r>
      <w:proofErr w:type="gramEnd"/>
      <w:r w:rsidR="00CA2385">
        <w:rPr>
          <w:rFonts w:ascii="Calibri" w:hAnsi="Calibri" w:cs="Arial"/>
          <w:sz w:val="24"/>
        </w:rPr>
        <w:t xml:space="preserve"> representative, caregivers, and others that the resident would like to be present. </w:t>
      </w:r>
    </w:p>
    <w:p w14:paraId="3F460FB4" w14:textId="5B61702C" w:rsidR="00FE6AA9" w:rsidRDefault="00FE6AA9" w:rsidP="00C8013B">
      <w:pPr>
        <w:numPr>
          <w:ilvl w:val="1"/>
          <w:numId w:val="4"/>
        </w:numPr>
        <w:rPr>
          <w:rFonts w:ascii="Calibri" w:hAnsi="Calibri" w:cs="Arial"/>
          <w:sz w:val="24"/>
        </w:rPr>
      </w:pPr>
      <w:r>
        <w:rPr>
          <w:rFonts w:ascii="Calibri" w:hAnsi="Calibri" w:cs="Arial"/>
          <w:sz w:val="24"/>
        </w:rPr>
        <w:t xml:space="preserve">If additional service providers are necessary </w:t>
      </w:r>
      <w:r w:rsidR="005703C9">
        <w:rPr>
          <w:rFonts w:ascii="Calibri" w:hAnsi="Calibri" w:cs="Arial"/>
          <w:sz w:val="24"/>
        </w:rPr>
        <w:t xml:space="preserve">for the resident’s discharge to be successful, the resident and/or their representative will be asked their preferences for providers (i.e. home health, hospice, therapy). </w:t>
      </w:r>
    </w:p>
    <w:p w14:paraId="04ABFDBE" w14:textId="22EF344D" w:rsidR="003B5D7B" w:rsidRDefault="003B5D7B" w:rsidP="00C8013B">
      <w:pPr>
        <w:numPr>
          <w:ilvl w:val="1"/>
          <w:numId w:val="4"/>
        </w:numPr>
        <w:rPr>
          <w:rFonts w:ascii="Calibri" w:hAnsi="Calibri" w:cs="Arial"/>
          <w:sz w:val="24"/>
        </w:rPr>
      </w:pPr>
      <w:r>
        <w:rPr>
          <w:rFonts w:ascii="Calibri" w:hAnsi="Calibri" w:cs="Arial"/>
          <w:sz w:val="24"/>
        </w:rPr>
        <w:t xml:space="preserve">Referrals will be made as appropriate to additional service providers and representatives included in the interdisciplinary care team to ensure a smooth discharge process. </w:t>
      </w:r>
    </w:p>
    <w:p w14:paraId="60B00E0E" w14:textId="0AF7B7D9" w:rsidR="00313DAA" w:rsidRDefault="00A91B21" w:rsidP="00C8013B">
      <w:pPr>
        <w:numPr>
          <w:ilvl w:val="1"/>
          <w:numId w:val="4"/>
        </w:numPr>
        <w:rPr>
          <w:rFonts w:ascii="Calibri" w:hAnsi="Calibri" w:cs="Arial"/>
          <w:sz w:val="24"/>
        </w:rPr>
      </w:pPr>
      <w:r>
        <w:rPr>
          <w:rFonts w:ascii="Calibri" w:hAnsi="Calibri" w:cs="Arial"/>
          <w:sz w:val="24"/>
        </w:rPr>
        <w:t xml:space="preserve">Interdisciplinary staff will determine if the resident needs assistance with arranging </w:t>
      </w:r>
      <w:proofErr w:type="gramStart"/>
      <w:r>
        <w:rPr>
          <w:rFonts w:ascii="Calibri" w:hAnsi="Calibri" w:cs="Arial"/>
          <w:sz w:val="24"/>
        </w:rPr>
        <w:t>follow up</w:t>
      </w:r>
      <w:proofErr w:type="gramEnd"/>
      <w:r>
        <w:rPr>
          <w:rFonts w:ascii="Calibri" w:hAnsi="Calibri" w:cs="Arial"/>
          <w:sz w:val="24"/>
        </w:rPr>
        <w:t xml:space="preserve"> appointments such as their primary care physician or specialists. </w:t>
      </w:r>
    </w:p>
    <w:p w14:paraId="39A62168" w14:textId="468163A4" w:rsidR="00A91B21" w:rsidRDefault="007E25E5" w:rsidP="00C8013B">
      <w:pPr>
        <w:numPr>
          <w:ilvl w:val="1"/>
          <w:numId w:val="4"/>
        </w:numPr>
        <w:rPr>
          <w:rFonts w:ascii="Calibri" w:hAnsi="Calibri" w:cs="Arial"/>
          <w:sz w:val="24"/>
        </w:rPr>
      </w:pPr>
      <w:r>
        <w:rPr>
          <w:rFonts w:ascii="Calibri" w:hAnsi="Calibri" w:cs="Arial"/>
          <w:sz w:val="24"/>
        </w:rPr>
        <w:lastRenderedPageBreak/>
        <w:t xml:space="preserve">Interdisciplinary staff will determine the resident’s preference for pharmacy services and ensure that accurate medications are available upon discharge. </w:t>
      </w:r>
    </w:p>
    <w:p w14:paraId="7EAF5242" w14:textId="50FDE3D3" w:rsidR="00F74108" w:rsidRDefault="00F74108" w:rsidP="00C8013B">
      <w:pPr>
        <w:numPr>
          <w:ilvl w:val="1"/>
          <w:numId w:val="4"/>
        </w:numPr>
        <w:rPr>
          <w:rFonts w:ascii="Calibri" w:hAnsi="Calibri" w:cs="Arial"/>
          <w:sz w:val="24"/>
        </w:rPr>
      </w:pPr>
      <w:r>
        <w:rPr>
          <w:rFonts w:ascii="Calibri" w:hAnsi="Calibri" w:cs="Arial"/>
          <w:sz w:val="24"/>
        </w:rPr>
        <w:t xml:space="preserve">Teaching of resident needs will be conducted with the resident, responsible party, or caregivers as appropriate prior to discharge. </w:t>
      </w:r>
    </w:p>
    <w:p w14:paraId="356C5BDC" w14:textId="74611623" w:rsidR="000134E1" w:rsidRDefault="000134E1" w:rsidP="00C8013B">
      <w:pPr>
        <w:numPr>
          <w:ilvl w:val="1"/>
          <w:numId w:val="4"/>
        </w:numPr>
        <w:rPr>
          <w:rFonts w:ascii="Calibri" w:hAnsi="Calibri" w:cs="Arial"/>
          <w:sz w:val="24"/>
        </w:rPr>
      </w:pPr>
      <w:r>
        <w:rPr>
          <w:rFonts w:ascii="Calibri" w:hAnsi="Calibri" w:cs="Arial"/>
          <w:sz w:val="24"/>
        </w:rPr>
        <w:t xml:space="preserve">If necessary or appropriate, the nursing home interdisciplinary team </w:t>
      </w:r>
      <w:r w:rsidR="00476581">
        <w:rPr>
          <w:rFonts w:ascii="Calibri" w:hAnsi="Calibri" w:cs="Arial"/>
          <w:sz w:val="24"/>
        </w:rPr>
        <w:t xml:space="preserve">will </w:t>
      </w:r>
      <w:r w:rsidR="00D4542C">
        <w:rPr>
          <w:rFonts w:ascii="Calibri" w:hAnsi="Calibri" w:cs="Arial"/>
          <w:sz w:val="24"/>
        </w:rPr>
        <w:t>refer residents to services that can assist with community placement such as residents with intellectual or mental dis</w:t>
      </w:r>
      <w:r w:rsidR="00483039">
        <w:rPr>
          <w:rFonts w:ascii="Calibri" w:hAnsi="Calibri" w:cs="Arial"/>
          <w:sz w:val="24"/>
        </w:rPr>
        <w:t xml:space="preserve">abilities. </w:t>
      </w:r>
    </w:p>
    <w:p w14:paraId="71E80677" w14:textId="6BDF9ADC" w:rsidR="006B362D" w:rsidRDefault="006B362D" w:rsidP="00C8013B">
      <w:pPr>
        <w:numPr>
          <w:ilvl w:val="1"/>
          <w:numId w:val="4"/>
        </w:numPr>
        <w:rPr>
          <w:rFonts w:ascii="Calibri" w:hAnsi="Calibri" w:cs="Arial"/>
          <w:sz w:val="24"/>
        </w:rPr>
      </w:pPr>
      <w:r>
        <w:rPr>
          <w:rFonts w:ascii="Calibri" w:hAnsi="Calibri" w:cs="Arial"/>
          <w:sz w:val="24"/>
        </w:rPr>
        <w:t xml:space="preserve">Adequate and appropriate information from the resident’s record will be provided to the resident upon discharge and/or </w:t>
      </w:r>
      <w:r w:rsidR="00D51680">
        <w:rPr>
          <w:rFonts w:ascii="Calibri" w:hAnsi="Calibri" w:cs="Arial"/>
          <w:sz w:val="24"/>
        </w:rPr>
        <w:t xml:space="preserve">service providers such as relevant laboratory reports, social determinants of health </w:t>
      </w:r>
      <w:r w:rsidR="007B1000">
        <w:rPr>
          <w:rFonts w:ascii="Calibri" w:hAnsi="Calibri" w:cs="Arial"/>
          <w:sz w:val="24"/>
        </w:rPr>
        <w:t xml:space="preserve">to coordinate care to other health care providers, care plans, medications, treatments, and any additional necessary </w:t>
      </w:r>
      <w:r w:rsidR="00CD79D2">
        <w:rPr>
          <w:rFonts w:ascii="Calibri" w:hAnsi="Calibri" w:cs="Arial"/>
          <w:sz w:val="24"/>
        </w:rPr>
        <w:t xml:space="preserve">information. </w:t>
      </w:r>
    </w:p>
    <w:p w14:paraId="282E3379" w14:textId="77777777" w:rsidR="00FE6AA9" w:rsidRDefault="00FE6AA9" w:rsidP="00CD79D2">
      <w:pPr>
        <w:ind w:left="0" w:firstLine="0"/>
        <w:rPr>
          <w:rFonts w:ascii="Calibri" w:hAnsi="Calibri" w:cs="Arial"/>
          <w:sz w:val="24"/>
        </w:rPr>
      </w:pPr>
    </w:p>
    <w:p w14:paraId="54950408" w14:textId="25C394CC" w:rsidR="00FD5885" w:rsidRDefault="008C3B8F" w:rsidP="00CD79D2">
      <w:pPr>
        <w:pStyle w:val="BodyText"/>
        <w:ind w:left="0" w:firstLine="0"/>
        <w:rPr>
          <w:rFonts w:ascii="Calibri" w:hAnsi="Calibri" w:cs="Arial"/>
          <w:bCs/>
          <w:sz w:val="24"/>
          <w:szCs w:val="24"/>
        </w:rPr>
      </w:pPr>
      <w:r w:rsidRPr="000A7AAC">
        <w:rPr>
          <w:rFonts w:ascii="Calibri" w:hAnsi="Calibri" w:cs="Arial"/>
          <w:b/>
          <w:bCs/>
          <w:color w:val="739600"/>
          <w:sz w:val="24"/>
        </w:rPr>
        <w:t>[Enter Provider Name]</w:t>
      </w:r>
      <w:r>
        <w:rPr>
          <w:rFonts w:ascii="Calibri" w:hAnsi="Calibri" w:cs="Arial"/>
          <w:b/>
          <w:bCs/>
          <w:color w:val="739600"/>
          <w:sz w:val="24"/>
        </w:rPr>
        <w:t xml:space="preserve"> </w:t>
      </w:r>
      <w:r>
        <w:rPr>
          <w:rFonts w:ascii="Calibri" w:hAnsi="Calibri" w:cs="Arial"/>
          <w:bCs/>
          <w:sz w:val="24"/>
          <w:szCs w:val="24"/>
        </w:rPr>
        <w:t>w</w:t>
      </w:r>
      <w:r w:rsidR="00CD79D2">
        <w:rPr>
          <w:rFonts w:ascii="Calibri" w:hAnsi="Calibri" w:cs="Arial"/>
          <w:bCs/>
          <w:sz w:val="24"/>
          <w:szCs w:val="24"/>
        </w:rPr>
        <w:t xml:space="preserve">ill ensure that residents are </w:t>
      </w:r>
      <w:r>
        <w:rPr>
          <w:rFonts w:ascii="Calibri" w:hAnsi="Calibri" w:cs="Arial"/>
          <w:bCs/>
          <w:sz w:val="24"/>
          <w:szCs w:val="24"/>
        </w:rPr>
        <w:t>appropriately</w:t>
      </w:r>
      <w:r w:rsidR="00CD79D2">
        <w:rPr>
          <w:rFonts w:ascii="Calibri" w:hAnsi="Calibri" w:cs="Arial"/>
          <w:bCs/>
          <w:sz w:val="24"/>
          <w:szCs w:val="24"/>
        </w:rPr>
        <w:t xml:space="preserve"> discharged. Inappropriate discharges may include </w:t>
      </w:r>
      <w:r w:rsidR="00D11C2E">
        <w:rPr>
          <w:rFonts w:ascii="Calibri" w:hAnsi="Calibri" w:cs="Arial"/>
          <w:bCs/>
          <w:sz w:val="24"/>
          <w:szCs w:val="24"/>
        </w:rPr>
        <w:t xml:space="preserve">discharges to a location that is unable to meet/provide the </w:t>
      </w:r>
      <w:proofErr w:type="gramStart"/>
      <w:r w:rsidR="00D11C2E">
        <w:rPr>
          <w:rFonts w:ascii="Calibri" w:hAnsi="Calibri" w:cs="Arial"/>
          <w:bCs/>
          <w:sz w:val="24"/>
          <w:szCs w:val="24"/>
        </w:rPr>
        <w:t>residents</w:t>
      </w:r>
      <w:proofErr w:type="gramEnd"/>
      <w:r w:rsidR="00D11C2E">
        <w:rPr>
          <w:rFonts w:ascii="Calibri" w:hAnsi="Calibri" w:cs="Arial"/>
          <w:bCs/>
          <w:sz w:val="24"/>
          <w:szCs w:val="24"/>
        </w:rPr>
        <w:t xml:space="preserve"> care needs, with a caregiver who is not trained to assist with cares as necessary, </w:t>
      </w:r>
      <w:r w:rsidR="009E68C8">
        <w:rPr>
          <w:rFonts w:ascii="Calibri" w:hAnsi="Calibri" w:cs="Arial"/>
          <w:bCs/>
          <w:sz w:val="24"/>
          <w:szCs w:val="24"/>
        </w:rPr>
        <w:t xml:space="preserve">without adequate supplies such as medications, and </w:t>
      </w:r>
      <w:r w:rsidR="00672201">
        <w:rPr>
          <w:rFonts w:ascii="Calibri" w:hAnsi="Calibri" w:cs="Arial"/>
          <w:bCs/>
          <w:sz w:val="24"/>
          <w:szCs w:val="24"/>
        </w:rPr>
        <w:t xml:space="preserve">without appropriate communication to </w:t>
      </w:r>
      <w:r w:rsidR="007D376C">
        <w:rPr>
          <w:rFonts w:ascii="Calibri" w:hAnsi="Calibri" w:cs="Arial"/>
          <w:bCs/>
          <w:sz w:val="24"/>
          <w:szCs w:val="24"/>
        </w:rPr>
        <w:t xml:space="preserve">receiving location. </w:t>
      </w:r>
    </w:p>
    <w:p w14:paraId="237C7484" w14:textId="77777777" w:rsidR="00373D9D" w:rsidRDefault="00373D9D" w:rsidP="00CD79D2">
      <w:pPr>
        <w:pStyle w:val="BodyText"/>
        <w:ind w:left="0" w:firstLine="0"/>
        <w:rPr>
          <w:rFonts w:ascii="Calibri" w:hAnsi="Calibri" w:cs="Arial"/>
          <w:bCs/>
          <w:sz w:val="24"/>
          <w:szCs w:val="24"/>
        </w:rPr>
      </w:pPr>
    </w:p>
    <w:p w14:paraId="612AB8FC" w14:textId="757F64A4" w:rsidR="00373D9D" w:rsidRPr="001270E8" w:rsidRDefault="00373D9D" w:rsidP="00CD79D2">
      <w:pPr>
        <w:pStyle w:val="BodyText"/>
        <w:ind w:left="0" w:firstLine="0"/>
        <w:rPr>
          <w:rFonts w:ascii="Calibri" w:hAnsi="Calibri" w:cs="Arial"/>
          <w:bCs/>
          <w:sz w:val="24"/>
          <w:szCs w:val="24"/>
        </w:rPr>
      </w:pPr>
      <w:r>
        <w:rPr>
          <w:rFonts w:ascii="Calibri" w:hAnsi="Calibri" w:cs="Arial"/>
          <w:bCs/>
          <w:sz w:val="24"/>
          <w:szCs w:val="24"/>
        </w:rPr>
        <w:t xml:space="preserve">A physician’s order will be obtained for all discharges and transfers. </w:t>
      </w:r>
    </w:p>
    <w:p w14:paraId="73C89C51" w14:textId="77777777" w:rsidR="0036759E" w:rsidRDefault="0036759E" w:rsidP="00F702E6">
      <w:pPr>
        <w:pStyle w:val="BodyText"/>
        <w:rPr>
          <w:rFonts w:ascii="Calibri" w:hAnsi="Calibri" w:cs="Arial"/>
          <w:b/>
          <w:bCs/>
          <w:sz w:val="24"/>
          <w:szCs w:val="24"/>
        </w:rPr>
      </w:pPr>
    </w:p>
    <w:p w14:paraId="7221C177" w14:textId="25B261C4" w:rsidR="0036759E" w:rsidRDefault="006F769A" w:rsidP="00B4785F">
      <w:pPr>
        <w:pStyle w:val="BodyText"/>
        <w:ind w:left="0" w:firstLine="18"/>
        <w:rPr>
          <w:rFonts w:ascii="Calibri" w:hAnsi="Calibri" w:cs="Arial"/>
          <w:sz w:val="24"/>
          <w:szCs w:val="24"/>
        </w:rPr>
      </w:pPr>
      <w:r>
        <w:rPr>
          <w:rFonts w:ascii="Calibri" w:hAnsi="Calibri" w:cs="Arial"/>
          <w:sz w:val="24"/>
          <w:szCs w:val="24"/>
        </w:rPr>
        <w:t>See also</w:t>
      </w:r>
      <w:r w:rsidR="00EC0FA3">
        <w:rPr>
          <w:rFonts w:ascii="Calibri" w:hAnsi="Calibri" w:cs="Arial"/>
          <w:sz w:val="24"/>
          <w:szCs w:val="24"/>
        </w:rPr>
        <w:t xml:space="preserve"> </w:t>
      </w:r>
      <w:r w:rsidR="00C10B1F">
        <w:rPr>
          <w:rFonts w:ascii="Calibri" w:hAnsi="Calibri" w:cs="Arial"/>
          <w:sz w:val="24"/>
          <w:szCs w:val="24"/>
        </w:rPr>
        <w:t>policies and procedures on</w:t>
      </w:r>
      <w:r>
        <w:rPr>
          <w:rFonts w:ascii="Calibri" w:hAnsi="Calibri" w:cs="Arial"/>
          <w:sz w:val="24"/>
          <w:szCs w:val="24"/>
        </w:rPr>
        <w:t xml:space="preserve"> Bed Hold, </w:t>
      </w:r>
      <w:r w:rsidR="008F3A7D">
        <w:rPr>
          <w:rFonts w:ascii="Calibri" w:hAnsi="Calibri" w:cs="Arial"/>
          <w:sz w:val="24"/>
          <w:szCs w:val="24"/>
        </w:rPr>
        <w:t xml:space="preserve">Against Medical Advice </w:t>
      </w:r>
      <w:r w:rsidR="00EC0FA3">
        <w:rPr>
          <w:rFonts w:ascii="Calibri" w:hAnsi="Calibri" w:cs="Arial"/>
          <w:sz w:val="24"/>
          <w:szCs w:val="24"/>
        </w:rPr>
        <w:t xml:space="preserve">Discharge, Involuntary Discharge </w:t>
      </w:r>
    </w:p>
    <w:p w14:paraId="162DA01D" w14:textId="77777777" w:rsidR="00B4785F" w:rsidRPr="006F769A" w:rsidRDefault="00B4785F" w:rsidP="00B4785F">
      <w:pPr>
        <w:pStyle w:val="BodyText"/>
        <w:ind w:left="0" w:firstLine="18"/>
        <w:rPr>
          <w:rFonts w:ascii="Calibri" w:hAnsi="Calibri" w:cs="Arial"/>
          <w:sz w:val="24"/>
          <w:szCs w:val="24"/>
        </w:rPr>
      </w:pPr>
    </w:p>
    <w:p w14:paraId="1407DDC1" w14:textId="77777777" w:rsidR="0036759E" w:rsidRPr="001270E8" w:rsidRDefault="00F702E6" w:rsidP="00B4785F">
      <w:pPr>
        <w:pStyle w:val="BodyText"/>
        <w:spacing w:after="120"/>
        <w:ind w:left="0" w:firstLine="18"/>
        <w:rPr>
          <w:rFonts w:ascii="Calibri" w:hAnsi="Calibri" w:cs="Arial"/>
          <w:b/>
          <w:bCs/>
          <w:sz w:val="24"/>
          <w:szCs w:val="24"/>
        </w:rPr>
      </w:pPr>
      <w:r w:rsidRPr="001270E8">
        <w:rPr>
          <w:rFonts w:ascii="Calibri" w:hAnsi="Calibri" w:cs="Arial"/>
          <w:b/>
          <w:bCs/>
          <w:sz w:val="24"/>
          <w:szCs w:val="24"/>
        </w:rPr>
        <w:t>Resources</w:t>
      </w:r>
    </w:p>
    <w:p w14:paraId="0CD301C5" w14:textId="7CA6F7F2" w:rsidR="00E221B5" w:rsidRPr="00607D76" w:rsidRDefault="00D302C9" w:rsidP="00B4785F">
      <w:pPr>
        <w:pStyle w:val="BodyText"/>
        <w:ind w:left="0" w:firstLine="0"/>
        <w:rPr>
          <w:rFonts w:ascii="Calibri" w:hAnsi="Calibri" w:cs="Calibri"/>
          <w:color w:val="007DB1"/>
          <w:sz w:val="24"/>
          <w:szCs w:val="24"/>
        </w:rPr>
      </w:pPr>
      <w:r>
        <w:rPr>
          <w:rFonts w:ascii="Calibri" w:hAnsi="Calibri" w:cs="Calibri"/>
          <w:sz w:val="24"/>
          <w:szCs w:val="24"/>
        </w:rPr>
        <w:t>CMS.</w:t>
      </w:r>
      <w:r w:rsidR="0036759E" w:rsidRPr="00607D76">
        <w:rPr>
          <w:rFonts w:ascii="Calibri" w:hAnsi="Calibri" w:cs="Calibri"/>
          <w:sz w:val="24"/>
          <w:szCs w:val="24"/>
        </w:rPr>
        <w:t xml:space="preserve"> (</w:t>
      </w:r>
      <w:r w:rsidR="002C1270">
        <w:rPr>
          <w:rFonts w:ascii="Calibri" w:hAnsi="Calibri" w:cs="Calibri"/>
          <w:sz w:val="24"/>
          <w:szCs w:val="24"/>
        </w:rPr>
        <w:t>18</w:t>
      </w:r>
      <w:r w:rsidR="0036759E" w:rsidRPr="00607D76">
        <w:rPr>
          <w:rFonts w:ascii="Calibri" w:hAnsi="Calibri" w:cs="Calibri"/>
          <w:sz w:val="24"/>
          <w:szCs w:val="24"/>
        </w:rPr>
        <w:t xml:space="preserve"> </w:t>
      </w:r>
      <w:r w:rsidR="002C1270">
        <w:rPr>
          <w:rFonts w:ascii="Calibri" w:hAnsi="Calibri" w:cs="Calibri"/>
          <w:sz w:val="24"/>
          <w:szCs w:val="24"/>
        </w:rPr>
        <w:t>Nov</w:t>
      </w:r>
      <w:r w:rsidR="0036759E" w:rsidRPr="00607D76">
        <w:rPr>
          <w:rFonts w:ascii="Calibri" w:hAnsi="Calibri" w:cs="Calibri"/>
          <w:sz w:val="24"/>
          <w:szCs w:val="24"/>
        </w:rPr>
        <w:t>. 202</w:t>
      </w:r>
      <w:r w:rsidR="002C1270">
        <w:rPr>
          <w:rFonts w:ascii="Calibri" w:hAnsi="Calibri" w:cs="Calibri"/>
          <w:sz w:val="24"/>
          <w:szCs w:val="24"/>
        </w:rPr>
        <w:t>4</w:t>
      </w:r>
      <w:r w:rsidR="0036759E" w:rsidRPr="00607D76">
        <w:rPr>
          <w:rFonts w:ascii="Calibri" w:hAnsi="Calibri" w:cs="Calibri"/>
          <w:sz w:val="24"/>
          <w:szCs w:val="24"/>
        </w:rPr>
        <w:t xml:space="preserve">). </w:t>
      </w:r>
      <w:r w:rsidR="002C1270">
        <w:rPr>
          <w:rFonts w:ascii="Calibri" w:hAnsi="Calibri" w:cs="Calibri"/>
          <w:i/>
          <w:iCs/>
          <w:sz w:val="24"/>
          <w:szCs w:val="24"/>
        </w:rPr>
        <w:t xml:space="preserve">Revised Long-Term Care (LTC) Surveyor Guidance: Significant Revisions to Enhance Quality of Oversights of the LTC Survey Process </w:t>
      </w:r>
      <w:r w:rsidR="0027333A">
        <w:rPr>
          <w:rFonts w:ascii="Calibri" w:hAnsi="Calibri" w:cs="Calibri"/>
          <w:i/>
          <w:iCs/>
          <w:sz w:val="24"/>
          <w:szCs w:val="24"/>
        </w:rPr>
        <w:t>or QSO-25-07-NH</w:t>
      </w:r>
      <w:r w:rsidR="0036759E" w:rsidRPr="00607D76">
        <w:rPr>
          <w:rFonts w:ascii="Calibri" w:hAnsi="Calibri" w:cs="Calibri"/>
          <w:sz w:val="24"/>
          <w:szCs w:val="24"/>
        </w:rPr>
        <w:t>.</w:t>
      </w:r>
      <w:r w:rsidR="003D4AE7" w:rsidRPr="00607D76">
        <w:rPr>
          <w:rFonts w:ascii="Calibri" w:hAnsi="Calibri" w:cs="Calibri"/>
          <w:color w:val="007DB1"/>
          <w:sz w:val="24"/>
          <w:szCs w:val="24"/>
        </w:rPr>
        <w:t xml:space="preserve"> </w:t>
      </w:r>
      <w:hyperlink r:id="rId11" w:history="1">
        <w:r w:rsidR="00904342" w:rsidRPr="00493D8C">
          <w:rPr>
            <w:rStyle w:val="Hyperlink"/>
            <w:rFonts w:ascii="Calibri" w:hAnsi="Calibri" w:cs="Calibri"/>
            <w:sz w:val="24"/>
            <w:szCs w:val="24"/>
          </w:rPr>
          <w:t>https://www.cms.gov/files/document/revised-long-term-care-ltc-surveyor-guidance-significant-revisions-enhance-quality-and-oversights-ltc.pdf</w:t>
        </w:r>
      </w:hyperlink>
      <w:r w:rsidR="00904342">
        <w:rPr>
          <w:rFonts w:ascii="Calibri" w:hAnsi="Calibri" w:cs="Calibri"/>
          <w:color w:val="007DB1"/>
          <w:sz w:val="24"/>
          <w:szCs w:val="24"/>
        </w:rPr>
        <w:t xml:space="preserve"> </w:t>
      </w:r>
    </w:p>
    <w:p w14:paraId="2D939EF6" w14:textId="77777777" w:rsidR="00F13D90" w:rsidRPr="001270E8" w:rsidRDefault="00F13D90" w:rsidP="006F69EB">
      <w:pPr>
        <w:pStyle w:val="BodyText"/>
        <w:ind w:left="0" w:firstLine="0"/>
        <w:rPr>
          <w:rFonts w:ascii="Calibri" w:hAnsi="Calibri" w:cs="Arial"/>
          <w:b/>
          <w:bCs/>
          <w:sz w:val="24"/>
          <w:szCs w:val="24"/>
        </w:rPr>
      </w:pPr>
    </w:p>
    <w:p w14:paraId="1345FD71" w14:textId="77777777" w:rsidR="0047755F" w:rsidRPr="001270E8" w:rsidRDefault="00D3577C" w:rsidP="00956AE7">
      <w:pPr>
        <w:pStyle w:val="BodyText"/>
        <w:rPr>
          <w:rFonts w:ascii="Calibri" w:hAnsi="Calibri"/>
          <w:sz w:val="24"/>
          <w:szCs w:val="24"/>
        </w:rPr>
      </w:pPr>
      <w:r w:rsidRPr="001270E8">
        <w:rPr>
          <w:rFonts w:ascii="Calibri" w:hAnsi="Calibri"/>
          <w:sz w:val="24"/>
          <w:szCs w:val="24"/>
        </w:rPr>
        <w:tab/>
      </w:r>
      <w:r w:rsidRPr="001270E8">
        <w:rPr>
          <w:rFonts w:ascii="Calibri" w:hAnsi="Calibri"/>
          <w:sz w:val="24"/>
          <w:szCs w:val="24"/>
        </w:rPr>
        <w:tab/>
      </w:r>
    </w:p>
    <w:sectPr w:rsidR="0047755F" w:rsidRPr="001270E8" w:rsidSect="00771522">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152" w:left="1440" w:header="302" w:footer="0" w:gutter="0"/>
      <w:cols w:space="1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BAA2" w14:textId="77777777" w:rsidR="007F350F" w:rsidRDefault="007F350F">
      <w:r>
        <w:separator/>
      </w:r>
    </w:p>
  </w:endnote>
  <w:endnote w:type="continuationSeparator" w:id="0">
    <w:p w14:paraId="586EB426" w14:textId="77777777" w:rsidR="007F350F" w:rsidRDefault="007F350F">
      <w:r>
        <w:continuationSeparator/>
      </w:r>
    </w:p>
  </w:endnote>
  <w:endnote w:type="continuationNotice" w:id="1">
    <w:p w14:paraId="2B2A7263" w14:textId="77777777" w:rsidR="007F350F" w:rsidRDefault="007F3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C1D1" w14:textId="77777777" w:rsidR="00244919" w:rsidRDefault="0024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D8EFA" w14:textId="77777777" w:rsidR="00244919" w:rsidRDefault="00244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9850" w14:textId="77777777" w:rsidR="00244919" w:rsidRDefault="0024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E42CE" w14:textId="77777777" w:rsidR="007F350F" w:rsidRDefault="007F350F">
      <w:r>
        <w:separator/>
      </w:r>
    </w:p>
  </w:footnote>
  <w:footnote w:type="continuationSeparator" w:id="0">
    <w:p w14:paraId="295EF566" w14:textId="77777777" w:rsidR="007F350F" w:rsidRDefault="007F350F">
      <w:r>
        <w:continuationSeparator/>
      </w:r>
    </w:p>
  </w:footnote>
  <w:footnote w:type="continuationNotice" w:id="1">
    <w:p w14:paraId="7EA72A9E" w14:textId="77777777" w:rsidR="007F350F" w:rsidRDefault="007F3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ECAE" w14:textId="77777777" w:rsidR="00244919" w:rsidRDefault="0024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08F9" w14:textId="086690C9" w:rsidR="00244919" w:rsidRDefault="00244919" w:rsidP="00244919">
    <w:pPr>
      <w:pStyle w:val="Header"/>
      <w:ind w:left="-1170" w:firstLine="18"/>
    </w:pPr>
    <w:r>
      <w:pict w14:anchorId="740DA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59pt">
          <v:imagedata r:id="rId1" o:title="Illinois Logo"/>
        </v:shape>
      </w:pict>
    </w:r>
  </w:p>
  <w:p w14:paraId="281FF538" w14:textId="77777777" w:rsidR="00530FD1" w:rsidRDefault="00530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654D" w14:textId="77777777" w:rsidR="00244919" w:rsidRDefault="0024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9506E3"/>
    <w:multiLevelType w:val="hybridMultilevel"/>
    <w:tmpl w:val="6F3E1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46288"/>
    <w:multiLevelType w:val="hybridMultilevel"/>
    <w:tmpl w:val="CFBA9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DF2637"/>
    <w:multiLevelType w:val="hybridMultilevel"/>
    <w:tmpl w:val="93B0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210829">
    <w:abstractNumId w:val="0"/>
  </w:num>
  <w:num w:numId="2" w16cid:durableId="1453984657">
    <w:abstractNumId w:val="2"/>
  </w:num>
  <w:num w:numId="3" w16cid:durableId="733695973">
    <w:abstractNumId w:val="3"/>
  </w:num>
  <w:num w:numId="4" w16cid:durableId="8722282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44AE"/>
    <w:rsid w:val="000134E1"/>
    <w:rsid w:val="00014813"/>
    <w:rsid w:val="00032290"/>
    <w:rsid w:val="00034EF2"/>
    <w:rsid w:val="00041395"/>
    <w:rsid w:val="00045D07"/>
    <w:rsid w:val="000462B0"/>
    <w:rsid w:val="000661AE"/>
    <w:rsid w:val="000801BF"/>
    <w:rsid w:val="000A6E38"/>
    <w:rsid w:val="000A7AAC"/>
    <w:rsid w:val="000B05E1"/>
    <w:rsid w:val="000C3CBE"/>
    <w:rsid w:val="000C4813"/>
    <w:rsid w:val="000C6FDB"/>
    <w:rsid w:val="000D3105"/>
    <w:rsid w:val="000D44D6"/>
    <w:rsid w:val="0010166F"/>
    <w:rsid w:val="0011287B"/>
    <w:rsid w:val="00123728"/>
    <w:rsid w:val="001270E8"/>
    <w:rsid w:val="00137ABF"/>
    <w:rsid w:val="00157A5B"/>
    <w:rsid w:val="00163315"/>
    <w:rsid w:val="001809F3"/>
    <w:rsid w:val="00193FC8"/>
    <w:rsid w:val="001A075B"/>
    <w:rsid w:val="001A108D"/>
    <w:rsid w:val="001B3ACF"/>
    <w:rsid w:val="001B6C2D"/>
    <w:rsid w:val="001D2EF6"/>
    <w:rsid w:val="001D48A7"/>
    <w:rsid w:val="001F4346"/>
    <w:rsid w:val="00224B32"/>
    <w:rsid w:val="00244919"/>
    <w:rsid w:val="002544AA"/>
    <w:rsid w:val="00263DDB"/>
    <w:rsid w:val="0027333A"/>
    <w:rsid w:val="0027696A"/>
    <w:rsid w:val="00291AC1"/>
    <w:rsid w:val="002C1270"/>
    <w:rsid w:val="002D220B"/>
    <w:rsid w:val="002D33D4"/>
    <w:rsid w:val="002D510E"/>
    <w:rsid w:val="002F3BE0"/>
    <w:rsid w:val="00305893"/>
    <w:rsid w:val="00306790"/>
    <w:rsid w:val="00313DAA"/>
    <w:rsid w:val="003271FE"/>
    <w:rsid w:val="00330D9C"/>
    <w:rsid w:val="0033358E"/>
    <w:rsid w:val="00351559"/>
    <w:rsid w:val="00363834"/>
    <w:rsid w:val="0036759E"/>
    <w:rsid w:val="00371BDD"/>
    <w:rsid w:val="00373D9D"/>
    <w:rsid w:val="00376B2E"/>
    <w:rsid w:val="00383972"/>
    <w:rsid w:val="00395615"/>
    <w:rsid w:val="003A4366"/>
    <w:rsid w:val="003B5D7B"/>
    <w:rsid w:val="003B7A35"/>
    <w:rsid w:val="003C2278"/>
    <w:rsid w:val="003C7288"/>
    <w:rsid w:val="003D4AE7"/>
    <w:rsid w:val="00401B0F"/>
    <w:rsid w:val="004040F8"/>
    <w:rsid w:val="00404285"/>
    <w:rsid w:val="004048A8"/>
    <w:rsid w:val="004161A6"/>
    <w:rsid w:val="00416536"/>
    <w:rsid w:val="00443B5E"/>
    <w:rsid w:val="00453892"/>
    <w:rsid w:val="00454356"/>
    <w:rsid w:val="0046093C"/>
    <w:rsid w:val="00476581"/>
    <w:rsid w:val="0047755F"/>
    <w:rsid w:val="00483039"/>
    <w:rsid w:val="004A6B20"/>
    <w:rsid w:val="004C159C"/>
    <w:rsid w:val="004C5213"/>
    <w:rsid w:val="004D76EC"/>
    <w:rsid w:val="005040E8"/>
    <w:rsid w:val="00510255"/>
    <w:rsid w:val="005138EE"/>
    <w:rsid w:val="00527DBE"/>
    <w:rsid w:val="00530FD1"/>
    <w:rsid w:val="00532DFE"/>
    <w:rsid w:val="005703C9"/>
    <w:rsid w:val="00586EFE"/>
    <w:rsid w:val="00587540"/>
    <w:rsid w:val="00587C5B"/>
    <w:rsid w:val="005906BC"/>
    <w:rsid w:val="00592560"/>
    <w:rsid w:val="005A73D7"/>
    <w:rsid w:val="005C31E8"/>
    <w:rsid w:val="005C3FDF"/>
    <w:rsid w:val="005D18CD"/>
    <w:rsid w:val="005D7F36"/>
    <w:rsid w:val="005E7BC6"/>
    <w:rsid w:val="00607D76"/>
    <w:rsid w:val="00623932"/>
    <w:rsid w:val="006241E7"/>
    <w:rsid w:val="00630951"/>
    <w:rsid w:val="0065040D"/>
    <w:rsid w:val="00660348"/>
    <w:rsid w:val="00662C8F"/>
    <w:rsid w:val="00672201"/>
    <w:rsid w:val="00676696"/>
    <w:rsid w:val="00692236"/>
    <w:rsid w:val="006A3A64"/>
    <w:rsid w:val="006A70E7"/>
    <w:rsid w:val="006B35CB"/>
    <w:rsid w:val="006B362D"/>
    <w:rsid w:val="006B433F"/>
    <w:rsid w:val="006B66B4"/>
    <w:rsid w:val="006D579D"/>
    <w:rsid w:val="006F69EB"/>
    <w:rsid w:val="006F769A"/>
    <w:rsid w:val="00700E0B"/>
    <w:rsid w:val="00701476"/>
    <w:rsid w:val="0071454E"/>
    <w:rsid w:val="00714B55"/>
    <w:rsid w:val="00716207"/>
    <w:rsid w:val="00740595"/>
    <w:rsid w:val="00743C97"/>
    <w:rsid w:val="00744C4A"/>
    <w:rsid w:val="00752149"/>
    <w:rsid w:val="00771522"/>
    <w:rsid w:val="00783BFB"/>
    <w:rsid w:val="0078501D"/>
    <w:rsid w:val="007A1090"/>
    <w:rsid w:val="007A7613"/>
    <w:rsid w:val="007B1000"/>
    <w:rsid w:val="007B7709"/>
    <w:rsid w:val="007C2A8A"/>
    <w:rsid w:val="007D376C"/>
    <w:rsid w:val="007E1857"/>
    <w:rsid w:val="007E25E5"/>
    <w:rsid w:val="007E722D"/>
    <w:rsid w:val="007F1D7C"/>
    <w:rsid w:val="007F350F"/>
    <w:rsid w:val="00810796"/>
    <w:rsid w:val="00815178"/>
    <w:rsid w:val="00821B0D"/>
    <w:rsid w:val="00846F8C"/>
    <w:rsid w:val="0085124F"/>
    <w:rsid w:val="008526F6"/>
    <w:rsid w:val="00881E82"/>
    <w:rsid w:val="00885BEF"/>
    <w:rsid w:val="008941C5"/>
    <w:rsid w:val="008A2FE3"/>
    <w:rsid w:val="008C3B8F"/>
    <w:rsid w:val="008C5E7E"/>
    <w:rsid w:val="008C73A7"/>
    <w:rsid w:val="008E78A4"/>
    <w:rsid w:val="008F3A7D"/>
    <w:rsid w:val="00901CA4"/>
    <w:rsid w:val="00904342"/>
    <w:rsid w:val="00937761"/>
    <w:rsid w:val="00942007"/>
    <w:rsid w:val="009444BC"/>
    <w:rsid w:val="00956671"/>
    <w:rsid w:val="00956AE7"/>
    <w:rsid w:val="00963028"/>
    <w:rsid w:val="00963230"/>
    <w:rsid w:val="0097464B"/>
    <w:rsid w:val="00983F8D"/>
    <w:rsid w:val="009C26AA"/>
    <w:rsid w:val="009C384B"/>
    <w:rsid w:val="009E68C8"/>
    <w:rsid w:val="009F3965"/>
    <w:rsid w:val="00A429A0"/>
    <w:rsid w:val="00A80E1A"/>
    <w:rsid w:val="00A91B21"/>
    <w:rsid w:val="00AA05B5"/>
    <w:rsid w:val="00AA0B55"/>
    <w:rsid w:val="00AA6E00"/>
    <w:rsid w:val="00AA6FEE"/>
    <w:rsid w:val="00AD5AAD"/>
    <w:rsid w:val="00AF4CDE"/>
    <w:rsid w:val="00B12DD0"/>
    <w:rsid w:val="00B15F61"/>
    <w:rsid w:val="00B2271B"/>
    <w:rsid w:val="00B313AA"/>
    <w:rsid w:val="00B3459A"/>
    <w:rsid w:val="00B4785F"/>
    <w:rsid w:val="00B61065"/>
    <w:rsid w:val="00B70B87"/>
    <w:rsid w:val="00B74A7D"/>
    <w:rsid w:val="00B75602"/>
    <w:rsid w:val="00B858EE"/>
    <w:rsid w:val="00B901D2"/>
    <w:rsid w:val="00B92D7F"/>
    <w:rsid w:val="00BA1B1F"/>
    <w:rsid w:val="00BC4D51"/>
    <w:rsid w:val="00BC606B"/>
    <w:rsid w:val="00BD1DAA"/>
    <w:rsid w:val="00BF011C"/>
    <w:rsid w:val="00C014D9"/>
    <w:rsid w:val="00C10B1F"/>
    <w:rsid w:val="00C46F55"/>
    <w:rsid w:val="00C8013B"/>
    <w:rsid w:val="00C92B92"/>
    <w:rsid w:val="00C95145"/>
    <w:rsid w:val="00C969F2"/>
    <w:rsid w:val="00CA2385"/>
    <w:rsid w:val="00CB0C07"/>
    <w:rsid w:val="00CC3B62"/>
    <w:rsid w:val="00CD4175"/>
    <w:rsid w:val="00CD79D2"/>
    <w:rsid w:val="00CE0F77"/>
    <w:rsid w:val="00CE5862"/>
    <w:rsid w:val="00CE7402"/>
    <w:rsid w:val="00CE7499"/>
    <w:rsid w:val="00CF1049"/>
    <w:rsid w:val="00D11C2E"/>
    <w:rsid w:val="00D158B6"/>
    <w:rsid w:val="00D15CCB"/>
    <w:rsid w:val="00D21AAA"/>
    <w:rsid w:val="00D302C9"/>
    <w:rsid w:val="00D32BD0"/>
    <w:rsid w:val="00D3577C"/>
    <w:rsid w:val="00D4542C"/>
    <w:rsid w:val="00D459C5"/>
    <w:rsid w:val="00D51680"/>
    <w:rsid w:val="00D561F4"/>
    <w:rsid w:val="00D77132"/>
    <w:rsid w:val="00D80740"/>
    <w:rsid w:val="00D85B4C"/>
    <w:rsid w:val="00D90599"/>
    <w:rsid w:val="00D97002"/>
    <w:rsid w:val="00DF5246"/>
    <w:rsid w:val="00E0068C"/>
    <w:rsid w:val="00E00A77"/>
    <w:rsid w:val="00E010F9"/>
    <w:rsid w:val="00E01842"/>
    <w:rsid w:val="00E03C41"/>
    <w:rsid w:val="00E049B0"/>
    <w:rsid w:val="00E10D21"/>
    <w:rsid w:val="00E221B5"/>
    <w:rsid w:val="00E22FCA"/>
    <w:rsid w:val="00E34F24"/>
    <w:rsid w:val="00E35B04"/>
    <w:rsid w:val="00E71938"/>
    <w:rsid w:val="00E7360D"/>
    <w:rsid w:val="00E73CA3"/>
    <w:rsid w:val="00E82116"/>
    <w:rsid w:val="00E93816"/>
    <w:rsid w:val="00EB411F"/>
    <w:rsid w:val="00EC0FA3"/>
    <w:rsid w:val="00ED0A54"/>
    <w:rsid w:val="00ED307D"/>
    <w:rsid w:val="00EE0914"/>
    <w:rsid w:val="00F07578"/>
    <w:rsid w:val="00F11D32"/>
    <w:rsid w:val="00F12ABB"/>
    <w:rsid w:val="00F13D90"/>
    <w:rsid w:val="00F41B2C"/>
    <w:rsid w:val="00F46DC2"/>
    <w:rsid w:val="00F62256"/>
    <w:rsid w:val="00F675B8"/>
    <w:rsid w:val="00F702E6"/>
    <w:rsid w:val="00F74108"/>
    <w:rsid w:val="00F75132"/>
    <w:rsid w:val="00F76231"/>
    <w:rsid w:val="00F861F7"/>
    <w:rsid w:val="00F93D6E"/>
    <w:rsid w:val="00F94229"/>
    <w:rsid w:val="00FA0C57"/>
    <w:rsid w:val="00FA622A"/>
    <w:rsid w:val="00FA65B8"/>
    <w:rsid w:val="00FB1C43"/>
    <w:rsid w:val="00FC66ED"/>
    <w:rsid w:val="00FD5885"/>
    <w:rsid w:val="00FE34EE"/>
    <w:rsid w:val="00FE42CD"/>
    <w:rsid w:val="00FE6AA9"/>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1CBA5"/>
  <w15:chartTrackingRefBased/>
  <w15:docId w15:val="{44656C26-1591-4653-9758-8E3BFC89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1"/>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revised-long-term-care-ltc-surveyor-guidance-significant-revisions-enhance-quality-and-oversights-lt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96F9E-DDA8-4482-86D4-0CEFCB1A7819}">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2.xml><?xml version="1.0" encoding="utf-8"?>
<ds:datastoreItem xmlns:ds="http://schemas.openxmlformats.org/officeDocument/2006/customXml" ds:itemID="{6DE345C0-A8E8-42FC-BAA6-E01FD46F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17A5B-6BCC-470D-8838-D649306747E7}">
  <ds:schemaRefs>
    <ds:schemaRef ds:uri="http://schemas.openxmlformats.org/officeDocument/2006/bibliography"/>
  </ds:schemaRefs>
</ds:datastoreItem>
</file>

<file path=customXml/itemProps4.xml><?xml version="1.0" encoding="utf-8"?>
<ds:datastoreItem xmlns:ds="http://schemas.openxmlformats.org/officeDocument/2006/customXml" ds:itemID="{2C85BFB1-9CC5-45ED-A10A-BB0A0AD1B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9165</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4</cp:revision>
  <cp:lastPrinted>2010-02-26T18:52:00Z</cp:lastPrinted>
  <dcterms:created xsi:type="dcterms:W3CDTF">2024-12-06T20:56:00Z</dcterms:created>
  <dcterms:modified xsi:type="dcterms:W3CDTF">2024-12-06T20:58:00Z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y fmtid="{D5CDD505-2E9C-101B-9397-08002B2CF9AE}" pid="3" name="MediaServiceImageTags">
    <vt:lpwstr/>
  </property>
</Properties>
</file>